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color w:val="000000"/>
          <w:sz w:val="40"/>
          <w:szCs w:val="36"/>
          <w:lang w:val="en-US" w:eastAsia="zh-CN"/>
        </w:rPr>
      </w:pPr>
      <w:bookmarkStart w:id="1" w:name="_GoBack"/>
      <w:r>
        <w:rPr>
          <w:rFonts w:hint="eastAsia" w:ascii="黑体" w:hAnsi="黑体" w:eastAsia="黑体" w:cs="黑体"/>
          <w:b/>
          <w:color w:val="000000"/>
          <w:sz w:val="40"/>
          <w:szCs w:val="36"/>
        </w:rPr>
        <w:t>内丘县机构编制委员会办公室</w:t>
      </w:r>
      <w:r>
        <w:rPr>
          <w:rFonts w:hint="eastAsia" w:ascii="黑体" w:hAnsi="黑体" w:eastAsia="黑体" w:cs="黑体"/>
          <w:b/>
          <w:color w:val="000000"/>
          <w:sz w:val="40"/>
          <w:szCs w:val="36"/>
          <w:lang w:val="en-US" w:eastAsia="zh-CN"/>
        </w:rPr>
        <w:t>所属单位2023年单位预算信息公开</w:t>
      </w:r>
    </w:p>
    <w:bookmarkEnd w:id="1"/>
    <w:p>
      <w:pPr>
        <w:jc w:val="center"/>
        <w:rPr>
          <w:rFonts w:ascii="黑体" w:hAnsi="黑体" w:eastAsia="黑体" w:cs="黑体"/>
          <w:b/>
          <w:color w:val="000000"/>
          <w:sz w:val="30"/>
        </w:rPr>
      </w:pP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一、内丘县机构编制委员会办公室本级收支预算</w:t>
      </w:r>
      <w:r>
        <w:tab/>
      </w:r>
      <w:r>
        <w:rPr>
          <w:rFonts w:hint="eastAsia"/>
          <w:lang w:val="en-US" w:eastAsia="zh-CN"/>
        </w:rPr>
        <w:t>2</w:t>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19"/>
      <w:r>
        <w:rPr>
          <w:rFonts w:ascii="方正小标宋_GBK" w:hAnsi="方正小标宋_GBK" w:eastAsia="方正小标宋_GBK" w:cs="方正小标宋_GBK"/>
          <w:color w:val="000000"/>
          <w:sz w:val="44"/>
        </w:rPr>
        <w:t>一、内丘县机构编制委员会办公室本级收支预算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3"/>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2"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6"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6" w:type="dxa"/>
            <w:vAlign w:val="center"/>
          </w:tcPr>
          <w:p>
            <w:pPr>
              <w:pStyle w:val="10"/>
            </w:pPr>
            <w:r>
              <w:t>一、一般公共预算拨款收入</w:t>
            </w:r>
          </w:p>
        </w:tc>
        <w:tc>
          <w:tcPr>
            <w:tcW w:w="2126" w:type="dxa"/>
            <w:vAlign w:val="center"/>
          </w:tcPr>
          <w:p>
            <w:pPr>
              <w:pStyle w:val="11"/>
            </w:pPr>
            <w:r>
              <w:t>182.70</w:t>
            </w:r>
          </w:p>
        </w:tc>
        <w:tc>
          <w:tcPr>
            <w:tcW w:w="4535" w:type="dxa"/>
            <w:vAlign w:val="center"/>
          </w:tcPr>
          <w:p>
            <w:pPr>
              <w:pStyle w:val="10"/>
            </w:pPr>
            <w:r>
              <w:t>一、一般公共服务支出</w:t>
            </w:r>
          </w:p>
        </w:tc>
        <w:tc>
          <w:tcPr>
            <w:tcW w:w="2126" w:type="dxa"/>
            <w:vAlign w:val="center"/>
          </w:tcPr>
          <w:p>
            <w:pPr>
              <w:pStyle w:val="11"/>
            </w:pPr>
            <w:r>
              <w:t>144.42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6"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6"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6"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6"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6"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6"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6"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18.04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6"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r>
              <w:t>12.41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6" w:type="dxa"/>
            <w:vAlign w:val="center"/>
          </w:tcPr>
          <w:p>
            <w:pPr>
              <w:pStyle w:val="12"/>
            </w:pPr>
            <w:r>
              <w:t>本年收入合计</w:t>
            </w:r>
          </w:p>
        </w:tc>
        <w:tc>
          <w:tcPr>
            <w:tcW w:w="2126" w:type="dxa"/>
            <w:vAlign w:val="center"/>
          </w:tcPr>
          <w:p>
            <w:pPr>
              <w:pStyle w:val="13"/>
            </w:pPr>
            <w:r>
              <w:t>182.70</w:t>
            </w:r>
          </w:p>
        </w:tc>
        <w:tc>
          <w:tcPr>
            <w:tcW w:w="4535" w:type="dxa"/>
            <w:vAlign w:val="center"/>
          </w:tcPr>
          <w:p>
            <w:pPr>
              <w:pStyle w:val="12"/>
            </w:pPr>
            <w:r>
              <w:t>本年支出合计</w:t>
            </w:r>
          </w:p>
        </w:tc>
        <w:tc>
          <w:tcPr>
            <w:tcW w:w="2126" w:type="dxa"/>
            <w:vAlign w:val="center"/>
          </w:tcPr>
          <w:p>
            <w:pPr>
              <w:pStyle w:val="13"/>
            </w:pPr>
            <w:r>
              <w:t>182.70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6"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6" w:type="dxa"/>
            <w:vAlign w:val="center"/>
          </w:tcPr>
          <w:p>
            <w:pPr>
              <w:pStyle w:val="12"/>
            </w:pPr>
            <w:r>
              <w:t>收入总计</w:t>
            </w:r>
          </w:p>
        </w:tc>
        <w:tc>
          <w:tcPr>
            <w:tcW w:w="2126" w:type="dxa"/>
            <w:vAlign w:val="center"/>
          </w:tcPr>
          <w:p>
            <w:pPr>
              <w:pStyle w:val="13"/>
            </w:pPr>
            <w:r>
              <w:t>182.70</w:t>
            </w:r>
          </w:p>
        </w:tc>
        <w:tc>
          <w:tcPr>
            <w:tcW w:w="4535" w:type="dxa"/>
            <w:vAlign w:val="center"/>
          </w:tcPr>
          <w:p>
            <w:pPr>
              <w:pStyle w:val="12"/>
            </w:pPr>
            <w:r>
              <w:t>支出总计</w:t>
            </w:r>
          </w:p>
        </w:tc>
        <w:tc>
          <w:tcPr>
            <w:tcW w:w="2126" w:type="dxa"/>
            <w:vAlign w:val="center"/>
          </w:tcPr>
          <w:p>
            <w:pPr>
              <w:pStyle w:val="13"/>
            </w:pPr>
            <w:r>
              <w:t>182.70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3"/>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2"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182.70</w:t>
            </w:r>
          </w:p>
        </w:tc>
        <w:tc>
          <w:tcPr>
            <w:tcW w:w="1134" w:type="dxa"/>
            <w:vAlign w:val="center"/>
          </w:tcPr>
          <w:p>
            <w:pPr>
              <w:pStyle w:val="13"/>
            </w:pPr>
            <w:r>
              <w:t>182.70</w:t>
            </w:r>
          </w:p>
        </w:tc>
        <w:tc>
          <w:tcPr>
            <w:tcW w:w="1134" w:type="dxa"/>
            <w:vAlign w:val="center"/>
          </w:tcPr>
          <w:p>
            <w:pPr>
              <w:pStyle w:val="13"/>
            </w:pPr>
            <w:r>
              <w:t>182.70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11"/>
            </w:pPr>
            <w:r>
              <w:t>144.42</w:t>
            </w:r>
          </w:p>
        </w:tc>
        <w:tc>
          <w:tcPr>
            <w:tcW w:w="1134" w:type="dxa"/>
            <w:vAlign w:val="center"/>
          </w:tcPr>
          <w:p>
            <w:pPr>
              <w:pStyle w:val="11"/>
            </w:pPr>
            <w:r>
              <w:t>144.42</w:t>
            </w:r>
          </w:p>
        </w:tc>
        <w:tc>
          <w:tcPr>
            <w:tcW w:w="1134" w:type="dxa"/>
            <w:vAlign w:val="center"/>
          </w:tcPr>
          <w:p>
            <w:pPr>
              <w:pStyle w:val="11"/>
            </w:pPr>
            <w:r>
              <w:t>144.42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20132</w:t>
            </w:r>
          </w:p>
        </w:tc>
        <w:tc>
          <w:tcPr>
            <w:tcW w:w="1559" w:type="dxa"/>
            <w:vAlign w:val="center"/>
          </w:tcPr>
          <w:p>
            <w:pPr>
              <w:pStyle w:val="10"/>
            </w:pPr>
            <w:r>
              <w:t>组织事务</w:t>
            </w:r>
          </w:p>
        </w:tc>
        <w:tc>
          <w:tcPr>
            <w:tcW w:w="1134" w:type="dxa"/>
            <w:vAlign w:val="center"/>
          </w:tcPr>
          <w:p>
            <w:pPr>
              <w:pStyle w:val="11"/>
            </w:pPr>
            <w:r>
              <w:t>144.42</w:t>
            </w:r>
          </w:p>
        </w:tc>
        <w:tc>
          <w:tcPr>
            <w:tcW w:w="1134" w:type="dxa"/>
            <w:vAlign w:val="center"/>
          </w:tcPr>
          <w:p>
            <w:pPr>
              <w:pStyle w:val="11"/>
            </w:pPr>
            <w:r>
              <w:t>144.42</w:t>
            </w:r>
          </w:p>
        </w:tc>
        <w:tc>
          <w:tcPr>
            <w:tcW w:w="1134" w:type="dxa"/>
            <w:vAlign w:val="center"/>
          </w:tcPr>
          <w:p>
            <w:pPr>
              <w:pStyle w:val="11"/>
            </w:pPr>
            <w:r>
              <w:t>144.42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2013201</w:t>
            </w:r>
          </w:p>
        </w:tc>
        <w:tc>
          <w:tcPr>
            <w:tcW w:w="1559" w:type="dxa"/>
            <w:vAlign w:val="center"/>
          </w:tcPr>
          <w:p>
            <w:pPr>
              <w:pStyle w:val="10"/>
            </w:pPr>
            <w:r>
              <w:t>行政运行</w:t>
            </w:r>
          </w:p>
        </w:tc>
        <w:tc>
          <w:tcPr>
            <w:tcW w:w="1134" w:type="dxa"/>
            <w:vAlign w:val="center"/>
          </w:tcPr>
          <w:p>
            <w:pPr>
              <w:pStyle w:val="11"/>
            </w:pPr>
            <w:r>
              <w:t>123.62</w:t>
            </w:r>
          </w:p>
        </w:tc>
        <w:tc>
          <w:tcPr>
            <w:tcW w:w="1134" w:type="dxa"/>
            <w:vAlign w:val="center"/>
          </w:tcPr>
          <w:p>
            <w:pPr>
              <w:pStyle w:val="11"/>
            </w:pPr>
            <w:r>
              <w:t>123.62</w:t>
            </w:r>
          </w:p>
        </w:tc>
        <w:tc>
          <w:tcPr>
            <w:tcW w:w="1134" w:type="dxa"/>
            <w:vAlign w:val="center"/>
          </w:tcPr>
          <w:p>
            <w:pPr>
              <w:pStyle w:val="11"/>
            </w:pPr>
            <w:r>
              <w:t>123.62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2013299</w:t>
            </w:r>
          </w:p>
        </w:tc>
        <w:tc>
          <w:tcPr>
            <w:tcW w:w="1559" w:type="dxa"/>
            <w:vAlign w:val="center"/>
          </w:tcPr>
          <w:p>
            <w:pPr>
              <w:pStyle w:val="10"/>
            </w:pPr>
            <w:r>
              <w:t>其他组织事务支出</w:t>
            </w:r>
          </w:p>
        </w:tc>
        <w:tc>
          <w:tcPr>
            <w:tcW w:w="1134" w:type="dxa"/>
            <w:vAlign w:val="center"/>
          </w:tcPr>
          <w:p>
            <w:pPr>
              <w:pStyle w:val="11"/>
            </w:pPr>
            <w:r>
              <w:t>20.80</w:t>
            </w:r>
          </w:p>
        </w:tc>
        <w:tc>
          <w:tcPr>
            <w:tcW w:w="1134" w:type="dxa"/>
            <w:vAlign w:val="center"/>
          </w:tcPr>
          <w:p>
            <w:pPr>
              <w:pStyle w:val="11"/>
            </w:pPr>
            <w:r>
              <w:t>20.80</w:t>
            </w:r>
          </w:p>
        </w:tc>
        <w:tc>
          <w:tcPr>
            <w:tcW w:w="1134" w:type="dxa"/>
            <w:vAlign w:val="center"/>
          </w:tcPr>
          <w:p>
            <w:pPr>
              <w:pStyle w:val="11"/>
            </w:pPr>
            <w:r>
              <w:t>20.80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11"/>
            </w:pPr>
            <w:r>
              <w:t>18.04</w:t>
            </w:r>
          </w:p>
        </w:tc>
        <w:tc>
          <w:tcPr>
            <w:tcW w:w="1134" w:type="dxa"/>
            <w:vAlign w:val="center"/>
          </w:tcPr>
          <w:p>
            <w:pPr>
              <w:pStyle w:val="11"/>
            </w:pPr>
            <w:r>
              <w:t>18.04</w:t>
            </w:r>
          </w:p>
        </w:tc>
        <w:tc>
          <w:tcPr>
            <w:tcW w:w="1134" w:type="dxa"/>
            <w:vAlign w:val="center"/>
          </w:tcPr>
          <w:p>
            <w:pPr>
              <w:pStyle w:val="11"/>
            </w:pPr>
            <w:r>
              <w:t>18.04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11"/>
            </w:pPr>
            <w:r>
              <w:t>18.04</w:t>
            </w:r>
          </w:p>
        </w:tc>
        <w:tc>
          <w:tcPr>
            <w:tcW w:w="1134" w:type="dxa"/>
            <w:vAlign w:val="center"/>
          </w:tcPr>
          <w:p>
            <w:pPr>
              <w:pStyle w:val="11"/>
            </w:pPr>
            <w:r>
              <w:t>18.04</w:t>
            </w:r>
          </w:p>
        </w:tc>
        <w:tc>
          <w:tcPr>
            <w:tcW w:w="1134" w:type="dxa"/>
            <w:vAlign w:val="center"/>
          </w:tcPr>
          <w:p>
            <w:pPr>
              <w:pStyle w:val="11"/>
            </w:pPr>
            <w:r>
              <w:t>18.04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8</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11"/>
            </w:pPr>
            <w:r>
              <w:t>2.91</w:t>
            </w:r>
          </w:p>
        </w:tc>
        <w:tc>
          <w:tcPr>
            <w:tcW w:w="1134" w:type="dxa"/>
            <w:vAlign w:val="center"/>
          </w:tcPr>
          <w:p>
            <w:pPr>
              <w:pStyle w:val="11"/>
            </w:pPr>
            <w:r>
              <w:t>2.91</w:t>
            </w:r>
          </w:p>
        </w:tc>
        <w:tc>
          <w:tcPr>
            <w:tcW w:w="1134" w:type="dxa"/>
            <w:vAlign w:val="center"/>
          </w:tcPr>
          <w:p>
            <w:pPr>
              <w:pStyle w:val="11"/>
            </w:pPr>
            <w:r>
              <w:t>2.91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9</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11"/>
            </w:pPr>
            <w:r>
              <w:t>15.13</w:t>
            </w:r>
          </w:p>
        </w:tc>
        <w:tc>
          <w:tcPr>
            <w:tcW w:w="1134" w:type="dxa"/>
            <w:vAlign w:val="center"/>
          </w:tcPr>
          <w:p>
            <w:pPr>
              <w:pStyle w:val="11"/>
            </w:pPr>
            <w:r>
              <w:t>15.13</w:t>
            </w:r>
          </w:p>
        </w:tc>
        <w:tc>
          <w:tcPr>
            <w:tcW w:w="1134" w:type="dxa"/>
            <w:vAlign w:val="center"/>
          </w:tcPr>
          <w:p>
            <w:pPr>
              <w:pStyle w:val="11"/>
            </w:pPr>
            <w:r>
              <w:t>15.13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10</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11"/>
            </w:pPr>
            <w:r>
              <w:t>7.83</w:t>
            </w:r>
          </w:p>
        </w:tc>
        <w:tc>
          <w:tcPr>
            <w:tcW w:w="1134" w:type="dxa"/>
            <w:vAlign w:val="center"/>
          </w:tcPr>
          <w:p>
            <w:pPr>
              <w:pStyle w:val="11"/>
            </w:pPr>
            <w:r>
              <w:t>7.83</w:t>
            </w:r>
          </w:p>
        </w:tc>
        <w:tc>
          <w:tcPr>
            <w:tcW w:w="1134" w:type="dxa"/>
            <w:vAlign w:val="center"/>
          </w:tcPr>
          <w:p>
            <w:pPr>
              <w:pStyle w:val="11"/>
            </w:pPr>
            <w:r>
              <w:t>7.83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11</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11"/>
            </w:pPr>
            <w:r>
              <w:t>7.83</w:t>
            </w:r>
          </w:p>
        </w:tc>
        <w:tc>
          <w:tcPr>
            <w:tcW w:w="1134" w:type="dxa"/>
            <w:vAlign w:val="center"/>
          </w:tcPr>
          <w:p>
            <w:pPr>
              <w:pStyle w:val="11"/>
            </w:pPr>
            <w:r>
              <w:t>7.83</w:t>
            </w:r>
          </w:p>
        </w:tc>
        <w:tc>
          <w:tcPr>
            <w:tcW w:w="1134" w:type="dxa"/>
            <w:vAlign w:val="center"/>
          </w:tcPr>
          <w:p>
            <w:pPr>
              <w:pStyle w:val="11"/>
            </w:pPr>
            <w:r>
              <w:t>7.83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12</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11"/>
            </w:pPr>
            <w:r>
              <w:t>7.83</w:t>
            </w:r>
          </w:p>
        </w:tc>
        <w:tc>
          <w:tcPr>
            <w:tcW w:w="1134" w:type="dxa"/>
            <w:vAlign w:val="center"/>
          </w:tcPr>
          <w:p>
            <w:pPr>
              <w:pStyle w:val="11"/>
            </w:pPr>
            <w:r>
              <w:t>7.83</w:t>
            </w:r>
          </w:p>
        </w:tc>
        <w:tc>
          <w:tcPr>
            <w:tcW w:w="1134" w:type="dxa"/>
            <w:vAlign w:val="center"/>
          </w:tcPr>
          <w:p>
            <w:pPr>
              <w:pStyle w:val="11"/>
            </w:pPr>
            <w:r>
              <w:t>7.83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13</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11"/>
            </w:pPr>
            <w:r>
              <w:t>12.41</w:t>
            </w:r>
          </w:p>
        </w:tc>
        <w:tc>
          <w:tcPr>
            <w:tcW w:w="1134" w:type="dxa"/>
            <w:vAlign w:val="center"/>
          </w:tcPr>
          <w:p>
            <w:pPr>
              <w:pStyle w:val="11"/>
            </w:pPr>
            <w:r>
              <w:t>12.41</w:t>
            </w:r>
          </w:p>
        </w:tc>
        <w:tc>
          <w:tcPr>
            <w:tcW w:w="1134" w:type="dxa"/>
            <w:vAlign w:val="center"/>
          </w:tcPr>
          <w:p>
            <w:pPr>
              <w:pStyle w:val="11"/>
            </w:pPr>
            <w:r>
              <w:t>12.41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14</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11"/>
            </w:pPr>
            <w:r>
              <w:t>12.41</w:t>
            </w:r>
          </w:p>
        </w:tc>
        <w:tc>
          <w:tcPr>
            <w:tcW w:w="1134" w:type="dxa"/>
            <w:vAlign w:val="center"/>
          </w:tcPr>
          <w:p>
            <w:pPr>
              <w:pStyle w:val="11"/>
            </w:pPr>
            <w:r>
              <w:t>12.41</w:t>
            </w:r>
          </w:p>
        </w:tc>
        <w:tc>
          <w:tcPr>
            <w:tcW w:w="1134" w:type="dxa"/>
            <w:vAlign w:val="center"/>
          </w:tcPr>
          <w:p>
            <w:pPr>
              <w:pStyle w:val="11"/>
            </w:pPr>
            <w:r>
              <w:t>12.41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9"/>
            </w:pPr>
            <w:r>
              <w:t>15</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11"/>
            </w:pPr>
            <w:r>
              <w:t>12.41</w:t>
            </w:r>
          </w:p>
        </w:tc>
        <w:tc>
          <w:tcPr>
            <w:tcW w:w="1134" w:type="dxa"/>
            <w:vAlign w:val="center"/>
          </w:tcPr>
          <w:p>
            <w:pPr>
              <w:pStyle w:val="11"/>
            </w:pPr>
            <w:r>
              <w:t>12.41</w:t>
            </w:r>
          </w:p>
        </w:tc>
        <w:tc>
          <w:tcPr>
            <w:tcW w:w="1134" w:type="dxa"/>
            <w:vAlign w:val="center"/>
          </w:tcPr>
          <w:p>
            <w:pPr>
              <w:pStyle w:val="11"/>
            </w:pPr>
            <w:r>
              <w:t>12.41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3"/>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2722"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6"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6"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6" w:type="dxa"/>
            <w:vAlign w:val="center"/>
          </w:tcPr>
          <w:p>
            <w:pPr>
              <w:pStyle w:val="12"/>
            </w:pPr>
            <w:r>
              <w:t>合计</w:t>
            </w:r>
          </w:p>
        </w:tc>
        <w:tc>
          <w:tcPr>
            <w:tcW w:w="1361" w:type="dxa"/>
            <w:vAlign w:val="center"/>
          </w:tcPr>
          <w:p>
            <w:pPr>
              <w:pStyle w:val="13"/>
            </w:pPr>
            <w:r>
              <w:t>182.70</w:t>
            </w:r>
          </w:p>
        </w:tc>
        <w:tc>
          <w:tcPr>
            <w:tcW w:w="1361" w:type="dxa"/>
            <w:vAlign w:val="center"/>
          </w:tcPr>
          <w:p>
            <w:pPr>
              <w:pStyle w:val="13"/>
            </w:pPr>
            <w:r>
              <w:t>161.90</w:t>
            </w:r>
          </w:p>
        </w:tc>
        <w:tc>
          <w:tcPr>
            <w:tcW w:w="1361" w:type="dxa"/>
            <w:vAlign w:val="center"/>
          </w:tcPr>
          <w:p>
            <w:pPr>
              <w:pStyle w:val="13"/>
            </w:pPr>
            <w:r>
              <w:t>20.80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201</w:t>
            </w:r>
          </w:p>
        </w:tc>
        <w:tc>
          <w:tcPr>
            <w:tcW w:w="4536" w:type="dxa"/>
            <w:vAlign w:val="center"/>
          </w:tcPr>
          <w:p>
            <w:pPr>
              <w:pStyle w:val="10"/>
            </w:pPr>
            <w:r>
              <w:t>一般公共服务支出</w:t>
            </w:r>
          </w:p>
        </w:tc>
        <w:tc>
          <w:tcPr>
            <w:tcW w:w="1361" w:type="dxa"/>
            <w:vAlign w:val="center"/>
          </w:tcPr>
          <w:p>
            <w:pPr>
              <w:pStyle w:val="11"/>
            </w:pPr>
            <w:r>
              <w:t>144.42</w:t>
            </w:r>
          </w:p>
        </w:tc>
        <w:tc>
          <w:tcPr>
            <w:tcW w:w="1361" w:type="dxa"/>
            <w:vAlign w:val="center"/>
          </w:tcPr>
          <w:p>
            <w:pPr>
              <w:pStyle w:val="11"/>
            </w:pPr>
            <w:r>
              <w:t>123.62</w:t>
            </w:r>
          </w:p>
        </w:tc>
        <w:tc>
          <w:tcPr>
            <w:tcW w:w="1361" w:type="dxa"/>
            <w:vAlign w:val="center"/>
          </w:tcPr>
          <w:p>
            <w:pPr>
              <w:pStyle w:val="11"/>
            </w:pPr>
            <w:r>
              <w:t>20.80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20132</w:t>
            </w:r>
          </w:p>
        </w:tc>
        <w:tc>
          <w:tcPr>
            <w:tcW w:w="4536" w:type="dxa"/>
            <w:vAlign w:val="center"/>
          </w:tcPr>
          <w:p>
            <w:pPr>
              <w:pStyle w:val="10"/>
            </w:pPr>
            <w:r>
              <w:t>组织事务</w:t>
            </w:r>
          </w:p>
        </w:tc>
        <w:tc>
          <w:tcPr>
            <w:tcW w:w="1361" w:type="dxa"/>
            <w:vAlign w:val="center"/>
          </w:tcPr>
          <w:p>
            <w:pPr>
              <w:pStyle w:val="11"/>
            </w:pPr>
            <w:r>
              <w:t>144.42</w:t>
            </w:r>
          </w:p>
        </w:tc>
        <w:tc>
          <w:tcPr>
            <w:tcW w:w="1361" w:type="dxa"/>
            <w:vAlign w:val="center"/>
          </w:tcPr>
          <w:p>
            <w:pPr>
              <w:pStyle w:val="11"/>
            </w:pPr>
            <w:r>
              <w:t>123.62</w:t>
            </w:r>
          </w:p>
        </w:tc>
        <w:tc>
          <w:tcPr>
            <w:tcW w:w="1361" w:type="dxa"/>
            <w:vAlign w:val="center"/>
          </w:tcPr>
          <w:p>
            <w:pPr>
              <w:pStyle w:val="11"/>
            </w:pPr>
            <w:r>
              <w:t>20.80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2013201</w:t>
            </w:r>
          </w:p>
        </w:tc>
        <w:tc>
          <w:tcPr>
            <w:tcW w:w="4536" w:type="dxa"/>
            <w:vAlign w:val="center"/>
          </w:tcPr>
          <w:p>
            <w:pPr>
              <w:pStyle w:val="10"/>
            </w:pPr>
            <w:r>
              <w:t>行政运行</w:t>
            </w:r>
          </w:p>
        </w:tc>
        <w:tc>
          <w:tcPr>
            <w:tcW w:w="1361" w:type="dxa"/>
            <w:vAlign w:val="center"/>
          </w:tcPr>
          <w:p>
            <w:pPr>
              <w:pStyle w:val="11"/>
            </w:pPr>
            <w:r>
              <w:t>123.62</w:t>
            </w:r>
          </w:p>
        </w:tc>
        <w:tc>
          <w:tcPr>
            <w:tcW w:w="1361" w:type="dxa"/>
            <w:vAlign w:val="center"/>
          </w:tcPr>
          <w:p>
            <w:pPr>
              <w:pStyle w:val="11"/>
            </w:pPr>
            <w:r>
              <w:t>123.62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2013299</w:t>
            </w:r>
          </w:p>
        </w:tc>
        <w:tc>
          <w:tcPr>
            <w:tcW w:w="4536" w:type="dxa"/>
            <w:vAlign w:val="center"/>
          </w:tcPr>
          <w:p>
            <w:pPr>
              <w:pStyle w:val="10"/>
            </w:pPr>
            <w:r>
              <w:t>其他组织事务支出</w:t>
            </w:r>
          </w:p>
        </w:tc>
        <w:tc>
          <w:tcPr>
            <w:tcW w:w="1361" w:type="dxa"/>
            <w:vAlign w:val="center"/>
          </w:tcPr>
          <w:p>
            <w:pPr>
              <w:pStyle w:val="11"/>
            </w:pPr>
            <w:r>
              <w:t>20.80</w:t>
            </w:r>
          </w:p>
        </w:tc>
        <w:tc>
          <w:tcPr>
            <w:tcW w:w="1361" w:type="dxa"/>
            <w:vAlign w:val="center"/>
          </w:tcPr>
          <w:p>
            <w:pPr>
              <w:pStyle w:val="11"/>
            </w:pPr>
          </w:p>
        </w:tc>
        <w:tc>
          <w:tcPr>
            <w:tcW w:w="1361" w:type="dxa"/>
            <w:vAlign w:val="center"/>
          </w:tcPr>
          <w:p>
            <w:pPr>
              <w:pStyle w:val="11"/>
            </w:pPr>
            <w:r>
              <w:t>20.80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208</w:t>
            </w:r>
          </w:p>
        </w:tc>
        <w:tc>
          <w:tcPr>
            <w:tcW w:w="4536" w:type="dxa"/>
            <w:vAlign w:val="center"/>
          </w:tcPr>
          <w:p>
            <w:pPr>
              <w:pStyle w:val="10"/>
            </w:pPr>
            <w:r>
              <w:t>社会保障和就业支出</w:t>
            </w:r>
          </w:p>
        </w:tc>
        <w:tc>
          <w:tcPr>
            <w:tcW w:w="1361" w:type="dxa"/>
            <w:vAlign w:val="center"/>
          </w:tcPr>
          <w:p>
            <w:pPr>
              <w:pStyle w:val="11"/>
            </w:pPr>
            <w:r>
              <w:t>18.04</w:t>
            </w:r>
          </w:p>
        </w:tc>
        <w:tc>
          <w:tcPr>
            <w:tcW w:w="1361" w:type="dxa"/>
            <w:vAlign w:val="center"/>
          </w:tcPr>
          <w:p>
            <w:pPr>
              <w:pStyle w:val="11"/>
            </w:pPr>
            <w:r>
              <w:t>18.04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20805</w:t>
            </w:r>
          </w:p>
        </w:tc>
        <w:tc>
          <w:tcPr>
            <w:tcW w:w="4536" w:type="dxa"/>
            <w:vAlign w:val="center"/>
          </w:tcPr>
          <w:p>
            <w:pPr>
              <w:pStyle w:val="10"/>
            </w:pPr>
            <w:r>
              <w:t>行政事业单位养老支出</w:t>
            </w:r>
          </w:p>
        </w:tc>
        <w:tc>
          <w:tcPr>
            <w:tcW w:w="1361" w:type="dxa"/>
            <w:vAlign w:val="center"/>
          </w:tcPr>
          <w:p>
            <w:pPr>
              <w:pStyle w:val="11"/>
            </w:pPr>
            <w:r>
              <w:t>18.04</w:t>
            </w:r>
          </w:p>
        </w:tc>
        <w:tc>
          <w:tcPr>
            <w:tcW w:w="1361" w:type="dxa"/>
            <w:vAlign w:val="center"/>
          </w:tcPr>
          <w:p>
            <w:pPr>
              <w:pStyle w:val="11"/>
            </w:pPr>
            <w:r>
              <w:t>18.04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992" w:type="dxa"/>
            <w:vAlign w:val="center"/>
          </w:tcPr>
          <w:p>
            <w:pPr>
              <w:pStyle w:val="10"/>
            </w:pPr>
            <w:r>
              <w:t>2080501</w:t>
            </w:r>
          </w:p>
        </w:tc>
        <w:tc>
          <w:tcPr>
            <w:tcW w:w="4536" w:type="dxa"/>
            <w:vAlign w:val="center"/>
          </w:tcPr>
          <w:p>
            <w:pPr>
              <w:pStyle w:val="10"/>
            </w:pPr>
            <w:r>
              <w:t>行政单位离退休</w:t>
            </w:r>
          </w:p>
        </w:tc>
        <w:tc>
          <w:tcPr>
            <w:tcW w:w="1361" w:type="dxa"/>
            <w:vAlign w:val="center"/>
          </w:tcPr>
          <w:p>
            <w:pPr>
              <w:pStyle w:val="11"/>
            </w:pPr>
            <w:r>
              <w:t>2.91</w:t>
            </w:r>
          </w:p>
        </w:tc>
        <w:tc>
          <w:tcPr>
            <w:tcW w:w="1361" w:type="dxa"/>
            <w:vAlign w:val="center"/>
          </w:tcPr>
          <w:p>
            <w:pPr>
              <w:pStyle w:val="11"/>
            </w:pPr>
            <w:r>
              <w:t>2.91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992" w:type="dxa"/>
            <w:vAlign w:val="center"/>
          </w:tcPr>
          <w:p>
            <w:pPr>
              <w:pStyle w:val="10"/>
            </w:pPr>
            <w:r>
              <w:t>2080505</w:t>
            </w:r>
          </w:p>
        </w:tc>
        <w:tc>
          <w:tcPr>
            <w:tcW w:w="4536" w:type="dxa"/>
            <w:vAlign w:val="center"/>
          </w:tcPr>
          <w:p>
            <w:pPr>
              <w:pStyle w:val="10"/>
            </w:pPr>
            <w:r>
              <w:t>机关事业单位基本养老保险缴费支出</w:t>
            </w:r>
          </w:p>
        </w:tc>
        <w:tc>
          <w:tcPr>
            <w:tcW w:w="1361" w:type="dxa"/>
            <w:vAlign w:val="center"/>
          </w:tcPr>
          <w:p>
            <w:pPr>
              <w:pStyle w:val="11"/>
            </w:pPr>
            <w:r>
              <w:t>15.13</w:t>
            </w:r>
          </w:p>
        </w:tc>
        <w:tc>
          <w:tcPr>
            <w:tcW w:w="1361" w:type="dxa"/>
            <w:vAlign w:val="center"/>
          </w:tcPr>
          <w:p>
            <w:pPr>
              <w:pStyle w:val="11"/>
            </w:pPr>
            <w:r>
              <w:t>15.13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992" w:type="dxa"/>
            <w:vAlign w:val="center"/>
          </w:tcPr>
          <w:p>
            <w:pPr>
              <w:pStyle w:val="10"/>
            </w:pPr>
            <w:r>
              <w:t>210</w:t>
            </w:r>
          </w:p>
        </w:tc>
        <w:tc>
          <w:tcPr>
            <w:tcW w:w="4536" w:type="dxa"/>
            <w:vAlign w:val="center"/>
          </w:tcPr>
          <w:p>
            <w:pPr>
              <w:pStyle w:val="10"/>
            </w:pPr>
            <w:r>
              <w:t>卫生健康支出</w:t>
            </w:r>
          </w:p>
        </w:tc>
        <w:tc>
          <w:tcPr>
            <w:tcW w:w="1361" w:type="dxa"/>
            <w:vAlign w:val="center"/>
          </w:tcPr>
          <w:p>
            <w:pPr>
              <w:pStyle w:val="11"/>
            </w:pPr>
            <w:r>
              <w:t>7.83</w:t>
            </w:r>
          </w:p>
        </w:tc>
        <w:tc>
          <w:tcPr>
            <w:tcW w:w="1361" w:type="dxa"/>
            <w:vAlign w:val="center"/>
          </w:tcPr>
          <w:p>
            <w:pPr>
              <w:pStyle w:val="11"/>
            </w:pPr>
            <w:r>
              <w:t>7.83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992" w:type="dxa"/>
            <w:vAlign w:val="center"/>
          </w:tcPr>
          <w:p>
            <w:pPr>
              <w:pStyle w:val="10"/>
            </w:pPr>
            <w:r>
              <w:t>21011</w:t>
            </w:r>
          </w:p>
        </w:tc>
        <w:tc>
          <w:tcPr>
            <w:tcW w:w="4536" w:type="dxa"/>
            <w:vAlign w:val="center"/>
          </w:tcPr>
          <w:p>
            <w:pPr>
              <w:pStyle w:val="10"/>
            </w:pPr>
            <w:r>
              <w:t>行政事业单位医疗</w:t>
            </w:r>
          </w:p>
        </w:tc>
        <w:tc>
          <w:tcPr>
            <w:tcW w:w="1361" w:type="dxa"/>
            <w:vAlign w:val="center"/>
          </w:tcPr>
          <w:p>
            <w:pPr>
              <w:pStyle w:val="11"/>
            </w:pPr>
            <w:r>
              <w:t>7.83</w:t>
            </w:r>
          </w:p>
        </w:tc>
        <w:tc>
          <w:tcPr>
            <w:tcW w:w="1361" w:type="dxa"/>
            <w:vAlign w:val="center"/>
          </w:tcPr>
          <w:p>
            <w:pPr>
              <w:pStyle w:val="11"/>
            </w:pPr>
            <w:r>
              <w:t>7.83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992" w:type="dxa"/>
            <w:vAlign w:val="center"/>
          </w:tcPr>
          <w:p>
            <w:pPr>
              <w:pStyle w:val="10"/>
            </w:pPr>
            <w:r>
              <w:t>2101101</w:t>
            </w:r>
          </w:p>
        </w:tc>
        <w:tc>
          <w:tcPr>
            <w:tcW w:w="4536" w:type="dxa"/>
            <w:vAlign w:val="center"/>
          </w:tcPr>
          <w:p>
            <w:pPr>
              <w:pStyle w:val="10"/>
            </w:pPr>
            <w:r>
              <w:t>行政单位医疗</w:t>
            </w:r>
          </w:p>
        </w:tc>
        <w:tc>
          <w:tcPr>
            <w:tcW w:w="1361" w:type="dxa"/>
            <w:vAlign w:val="center"/>
          </w:tcPr>
          <w:p>
            <w:pPr>
              <w:pStyle w:val="11"/>
            </w:pPr>
            <w:r>
              <w:t>7.83</w:t>
            </w:r>
          </w:p>
        </w:tc>
        <w:tc>
          <w:tcPr>
            <w:tcW w:w="1361" w:type="dxa"/>
            <w:vAlign w:val="center"/>
          </w:tcPr>
          <w:p>
            <w:pPr>
              <w:pStyle w:val="11"/>
            </w:pPr>
            <w:r>
              <w:t>7.83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992" w:type="dxa"/>
            <w:vAlign w:val="center"/>
          </w:tcPr>
          <w:p>
            <w:pPr>
              <w:pStyle w:val="10"/>
            </w:pPr>
            <w:r>
              <w:t>221</w:t>
            </w:r>
          </w:p>
        </w:tc>
        <w:tc>
          <w:tcPr>
            <w:tcW w:w="4536" w:type="dxa"/>
            <w:vAlign w:val="center"/>
          </w:tcPr>
          <w:p>
            <w:pPr>
              <w:pStyle w:val="10"/>
            </w:pPr>
            <w:r>
              <w:t>住房保障支出</w:t>
            </w:r>
          </w:p>
        </w:tc>
        <w:tc>
          <w:tcPr>
            <w:tcW w:w="1361" w:type="dxa"/>
            <w:vAlign w:val="center"/>
          </w:tcPr>
          <w:p>
            <w:pPr>
              <w:pStyle w:val="11"/>
            </w:pPr>
            <w:r>
              <w:t>12.41</w:t>
            </w:r>
          </w:p>
        </w:tc>
        <w:tc>
          <w:tcPr>
            <w:tcW w:w="1361" w:type="dxa"/>
            <w:vAlign w:val="center"/>
          </w:tcPr>
          <w:p>
            <w:pPr>
              <w:pStyle w:val="11"/>
            </w:pPr>
            <w:r>
              <w:t>12.41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992" w:type="dxa"/>
            <w:vAlign w:val="center"/>
          </w:tcPr>
          <w:p>
            <w:pPr>
              <w:pStyle w:val="10"/>
            </w:pPr>
            <w:r>
              <w:t>22102</w:t>
            </w:r>
          </w:p>
        </w:tc>
        <w:tc>
          <w:tcPr>
            <w:tcW w:w="4536" w:type="dxa"/>
            <w:vAlign w:val="center"/>
          </w:tcPr>
          <w:p>
            <w:pPr>
              <w:pStyle w:val="10"/>
            </w:pPr>
            <w:r>
              <w:t>住房改革支出</w:t>
            </w:r>
          </w:p>
        </w:tc>
        <w:tc>
          <w:tcPr>
            <w:tcW w:w="1361" w:type="dxa"/>
            <w:vAlign w:val="center"/>
          </w:tcPr>
          <w:p>
            <w:pPr>
              <w:pStyle w:val="11"/>
            </w:pPr>
            <w:r>
              <w:t>12.41</w:t>
            </w:r>
          </w:p>
        </w:tc>
        <w:tc>
          <w:tcPr>
            <w:tcW w:w="1361" w:type="dxa"/>
            <w:vAlign w:val="center"/>
          </w:tcPr>
          <w:p>
            <w:pPr>
              <w:pStyle w:val="11"/>
            </w:pPr>
            <w:r>
              <w:t>12.41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992" w:type="dxa"/>
            <w:vAlign w:val="center"/>
          </w:tcPr>
          <w:p>
            <w:pPr>
              <w:pStyle w:val="10"/>
            </w:pPr>
            <w:r>
              <w:t>2210201</w:t>
            </w:r>
          </w:p>
        </w:tc>
        <w:tc>
          <w:tcPr>
            <w:tcW w:w="4536" w:type="dxa"/>
            <w:vAlign w:val="center"/>
          </w:tcPr>
          <w:p>
            <w:pPr>
              <w:pStyle w:val="10"/>
            </w:pPr>
            <w:r>
              <w:t>住房公积金</w:t>
            </w:r>
          </w:p>
        </w:tc>
        <w:tc>
          <w:tcPr>
            <w:tcW w:w="1361" w:type="dxa"/>
            <w:vAlign w:val="center"/>
          </w:tcPr>
          <w:p>
            <w:pPr>
              <w:pStyle w:val="11"/>
            </w:pPr>
            <w:r>
              <w:t>12.41</w:t>
            </w:r>
          </w:p>
        </w:tc>
        <w:tc>
          <w:tcPr>
            <w:tcW w:w="1361" w:type="dxa"/>
            <w:vAlign w:val="center"/>
          </w:tcPr>
          <w:p>
            <w:pPr>
              <w:pStyle w:val="11"/>
            </w:pPr>
            <w:r>
              <w:t>12.41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3"/>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182.70</w:t>
            </w:r>
          </w:p>
        </w:tc>
        <w:tc>
          <w:tcPr>
            <w:tcW w:w="3402" w:type="dxa"/>
            <w:vAlign w:val="center"/>
          </w:tcPr>
          <w:p>
            <w:pPr>
              <w:pStyle w:val="10"/>
            </w:pPr>
            <w:r>
              <w:t>一、一般公共服务支出</w:t>
            </w:r>
          </w:p>
        </w:tc>
        <w:tc>
          <w:tcPr>
            <w:tcW w:w="1474" w:type="dxa"/>
            <w:vAlign w:val="center"/>
          </w:tcPr>
          <w:p>
            <w:pPr>
              <w:pStyle w:val="11"/>
            </w:pPr>
            <w:r>
              <w:t>144.42</w:t>
            </w:r>
          </w:p>
        </w:tc>
        <w:tc>
          <w:tcPr>
            <w:tcW w:w="1474" w:type="dxa"/>
            <w:vAlign w:val="center"/>
          </w:tcPr>
          <w:p>
            <w:pPr>
              <w:pStyle w:val="11"/>
            </w:pPr>
            <w:r>
              <w:t>144.42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r>
              <w:t>18.04</w:t>
            </w:r>
          </w:p>
        </w:tc>
        <w:tc>
          <w:tcPr>
            <w:tcW w:w="1474" w:type="dxa"/>
            <w:vAlign w:val="center"/>
          </w:tcPr>
          <w:p>
            <w:pPr>
              <w:pStyle w:val="11"/>
            </w:pPr>
            <w:r>
              <w:t>18.04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r>
              <w:t>7.83</w:t>
            </w:r>
          </w:p>
        </w:tc>
        <w:tc>
          <w:tcPr>
            <w:tcW w:w="1474" w:type="dxa"/>
            <w:vAlign w:val="center"/>
          </w:tcPr>
          <w:p>
            <w:pPr>
              <w:pStyle w:val="11"/>
            </w:pPr>
            <w:r>
              <w:t>7.83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r>
              <w:t>12.41</w:t>
            </w:r>
          </w:p>
        </w:tc>
        <w:tc>
          <w:tcPr>
            <w:tcW w:w="1474" w:type="dxa"/>
            <w:vAlign w:val="center"/>
          </w:tcPr>
          <w:p>
            <w:pPr>
              <w:pStyle w:val="11"/>
            </w:pPr>
            <w:r>
              <w:t>12.41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182.70</w:t>
            </w:r>
          </w:p>
        </w:tc>
        <w:tc>
          <w:tcPr>
            <w:tcW w:w="3402" w:type="dxa"/>
            <w:vAlign w:val="center"/>
          </w:tcPr>
          <w:p>
            <w:pPr>
              <w:pStyle w:val="12"/>
            </w:pPr>
            <w:r>
              <w:t>本年支出合计</w:t>
            </w:r>
          </w:p>
        </w:tc>
        <w:tc>
          <w:tcPr>
            <w:tcW w:w="1474" w:type="dxa"/>
            <w:vAlign w:val="center"/>
          </w:tcPr>
          <w:p>
            <w:pPr>
              <w:pStyle w:val="13"/>
            </w:pPr>
            <w:r>
              <w:t>182.70</w:t>
            </w:r>
          </w:p>
        </w:tc>
        <w:tc>
          <w:tcPr>
            <w:tcW w:w="1474" w:type="dxa"/>
            <w:vAlign w:val="center"/>
          </w:tcPr>
          <w:p>
            <w:pPr>
              <w:pStyle w:val="13"/>
            </w:pPr>
            <w:r>
              <w:t>182.70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182.70</w:t>
            </w:r>
          </w:p>
        </w:tc>
        <w:tc>
          <w:tcPr>
            <w:tcW w:w="3402" w:type="dxa"/>
            <w:vAlign w:val="center"/>
          </w:tcPr>
          <w:p>
            <w:pPr>
              <w:pStyle w:val="12"/>
            </w:pPr>
            <w:r>
              <w:t>支出总计</w:t>
            </w:r>
          </w:p>
        </w:tc>
        <w:tc>
          <w:tcPr>
            <w:tcW w:w="1474" w:type="dxa"/>
            <w:vAlign w:val="center"/>
          </w:tcPr>
          <w:p>
            <w:pPr>
              <w:pStyle w:val="13"/>
            </w:pPr>
            <w:r>
              <w:t>182.70</w:t>
            </w:r>
          </w:p>
        </w:tc>
        <w:tc>
          <w:tcPr>
            <w:tcW w:w="1474" w:type="dxa"/>
            <w:vAlign w:val="center"/>
          </w:tcPr>
          <w:p>
            <w:pPr>
              <w:pStyle w:val="13"/>
            </w:pPr>
            <w:r>
              <w:t>182.70</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182.70</w:t>
            </w:r>
          </w:p>
        </w:tc>
        <w:tc>
          <w:tcPr>
            <w:tcW w:w="2551" w:type="dxa"/>
            <w:vAlign w:val="center"/>
          </w:tcPr>
          <w:p>
            <w:pPr>
              <w:pStyle w:val="13"/>
            </w:pPr>
            <w:r>
              <w:t>161.90</w:t>
            </w:r>
          </w:p>
        </w:tc>
        <w:tc>
          <w:tcPr>
            <w:tcW w:w="2551" w:type="dxa"/>
            <w:vAlign w:val="center"/>
          </w:tcPr>
          <w:p>
            <w:pPr>
              <w:pStyle w:val="13"/>
            </w:pPr>
            <w:r>
              <w:t>20.80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11"/>
            </w:pPr>
            <w:r>
              <w:t>144.42</w:t>
            </w:r>
          </w:p>
        </w:tc>
        <w:tc>
          <w:tcPr>
            <w:tcW w:w="2551" w:type="dxa"/>
            <w:vAlign w:val="center"/>
          </w:tcPr>
          <w:p>
            <w:pPr>
              <w:pStyle w:val="11"/>
            </w:pPr>
            <w:r>
              <w:t>123.62</w:t>
            </w:r>
          </w:p>
        </w:tc>
        <w:tc>
          <w:tcPr>
            <w:tcW w:w="2551" w:type="dxa"/>
            <w:vAlign w:val="center"/>
          </w:tcPr>
          <w:p>
            <w:pPr>
              <w:pStyle w:val="11"/>
            </w:pPr>
            <w:r>
              <w:t>20.80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20132</w:t>
            </w:r>
          </w:p>
        </w:tc>
        <w:tc>
          <w:tcPr>
            <w:tcW w:w="4535" w:type="dxa"/>
            <w:vAlign w:val="center"/>
          </w:tcPr>
          <w:p>
            <w:pPr>
              <w:pStyle w:val="10"/>
            </w:pPr>
            <w:r>
              <w:t>组织事务</w:t>
            </w:r>
          </w:p>
        </w:tc>
        <w:tc>
          <w:tcPr>
            <w:tcW w:w="2551" w:type="dxa"/>
            <w:vAlign w:val="center"/>
          </w:tcPr>
          <w:p>
            <w:pPr>
              <w:pStyle w:val="11"/>
            </w:pPr>
            <w:r>
              <w:t>144.42</w:t>
            </w:r>
          </w:p>
        </w:tc>
        <w:tc>
          <w:tcPr>
            <w:tcW w:w="2551" w:type="dxa"/>
            <w:vAlign w:val="center"/>
          </w:tcPr>
          <w:p>
            <w:pPr>
              <w:pStyle w:val="11"/>
            </w:pPr>
            <w:r>
              <w:t>123.62</w:t>
            </w:r>
          </w:p>
        </w:tc>
        <w:tc>
          <w:tcPr>
            <w:tcW w:w="2551" w:type="dxa"/>
            <w:vAlign w:val="center"/>
          </w:tcPr>
          <w:p>
            <w:pPr>
              <w:pStyle w:val="11"/>
            </w:pPr>
            <w:r>
              <w:t>20.80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2013201</w:t>
            </w:r>
          </w:p>
        </w:tc>
        <w:tc>
          <w:tcPr>
            <w:tcW w:w="4535" w:type="dxa"/>
            <w:vAlign w:val="center"/>
          </w:tcPr>
          <w:p>
            <w:pPr>
              <w:pStyle w:val="10"/>
            </w:pPr>
            <w:r>
              <w:t>行政运行</w:t>
            </w:r>
          </w:p>
        </w:tc>
        <w:tc>
          <w:tcPr>
            <w:tcW w:w="2551" w:type="dxa"/>
            <w:vAlign w:val="center"/>
          </w:tcPr>
          <w:p>
            <w:pPr>
              <w:pStyle w:val="11"/>
            </w:pPr>
            <w:r>
              <w:t>123.62</w:t>
            </w:r>
          </w:p>
        </w:tc>
        <w:tc>
          <w:tcPr>
            <w:tcW w:w="2551" w:type="dxa"/>
            <w:vAlign w:val="center"/>
          </w:tcPr>
          <w:p>
            <w:pPr>
              <w:pStyle w:val="11"/>
            </w:pPr>
            <w:r>
              <w:t>123.62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2013299</w:t>
            </w:r>
          </w:p>
        </w:tc>
        <w:tc>
          <w:tcPr>
            <w:tcW w:w="4535" w:type="dxa"/>
            <w:vAlign w:val="center"/>
          </w:tcPr>
          <w:p>
            <w:pPr>
              <w:pStyle w:val="10"/>
            </w:pPr>
            <w:r>
              <w:t>其他组织事务支出</w:t>
            </w:r>
          </w:p>
        </w:tc>
        <w:tc>
          <w:tcPr>
            <w:tcW w:w="2551" w:type="dxa"/>
            <w:vAlign w:val="center"/>
          </w:tcPr>
          <w:p>
            <w:pPr>
              <w:pStyle w:val="11"/>
            </w:pPr>
            <w:r>
              <w:t>20.80</w:t>
            </w:r>
          </w:p>
        </w:tc>
        <w:tc>
          <w:tcPr>
            <w:tcW w:w="2551" w:type="dxa"/>
            <w:vAlign w:val="center"/>
          </w:tcPr>
          <w:p>
            <w:pPr>
              <w:pStyle w:val="11"/>
            </w:pPr>
          </w:p>
        </w:tc>
        <w:tc>
          <w:tcPr>
            <w:tcW w:w="2551" w:type="dxa"/>
            <w:vAlign w:val="center"/>
          </w:tcPr>
          <w:p>
            <w:pPr>
              <w:pStyle w:val="11"/>
            </w:pPr>
            <w:r>
              <w:t>20.80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18.04</w:t>
            </w:r>
          </w:p>
        </w:tc>
        <w:tc>
          <w:tcPr>
            <w:tcW w:w="2551" w:type="dxa"/>
            <w:vAlign w:val="center"/>
          </w:tcPr>
          <w:p>
            <w:pPr>
              <w:pStyle w:val="11"/>
            </w:pPr>
            <w:r>
              <w:t>18.04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18.04</w:t>
            </w:r>
          </w:p>
        </w:tc>
        <w:tc>
          <w:tcPr>
            <w:tcW w:w="2551" w:type="dxa"/>
            <w:vAlign w:val="center"/>
          </w:tcPr>
          <w:p>
            <w:pPr>
              <w:pStyle w:val="11"/>
            </w:pPr>
            <w:r>
              <w:t>18.04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11"/>
            </w:pPr>
            <w:r>
              <w:t>2.91</w:t>
            </w:r>
          </w:p>
        </w:tc>
        <w:tc>
          <w:tcPr>
            <w:tcW w:w="2551" w:type="dxa"/>
            <w:vAlign w:val="center"/>
          </w:tcPr>
          <w:p>
            <w:pPr>
              <w:pStyle w:val="11"/>
            </w:pPr>
            <w:r>
              <w:t>2.91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11"/>
            </w:pPr>
            <w:r>
              <w:t>15.13</w:t>
            </w:r>
          </w:p>
        </w:tc>
        <w:tc>
          <w:tcPr>
            <w:tcW w:w="2551" w:type="dxa"/>
            <w:vAlign w:val="center"/>
          </w:tcPr>
          <w:p>
            <w:pPr>
              <w:pStyle w:val="11"/>
            </w:pPr>
            <w:r>
              <w:t>15.13</w:t>
            </w:r>
          </w:p>
        </w:tc>
        <w:tc>
          <w:tcPr>
            <w:tcW w:w="255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7.83</w:t>
            </w:r>
          </w:p>
        </w:tc>
        <w:tc>
          <w:tcPr>
            <w:tcW w:w="2551" w:type="dxa"/>
            <w:vAlign w:val="center"/>
          </w:tcPr>
          <w:p>
            <w:pPr>
              <w:pStyle w:val="11"/>
            </w:pPr>
            <w:r>
              <w:t>7.83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11"/>
            </w:pPr>
            <w:r>
              <w:t>7.83</w:t>
            </w:r>
          </w:p>
        </w:tc>
        <w:tc>
          <w:tcPr>
            <w:tcW w:w="2551" w:type="dxa"/>
            <w:vAlign w:val="center"/>
          </w:tcPr>
          <w:p>
            <w:pPr>
              <w:pStyle w:val="11"/>
            </w:pPr>
            <w:r>
              <w:t>7.83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11"/>
            </w:pPr>
            <w:r>
              <w:t>7.83</w:t>
            </w:r>
          </w:p>
        </w:tc>
        <w:tc>
          <w:tcPr>
            <w:tcW w:w="2551" w:type="dxa"/>
            <w:vAlign w:val="center"/>
          </w:tcPr>
          <w:p>
            <w:pPr>
              <w:pStyle w:val="11"/>
            </w:pPr>
            <w:r>
              <w:t>7.83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11"/>
            </w:pPr>
            <w:r>
              <w:t>12.41</w:t>
            </w:r>
          </w:p>
        </w:tc>
        <w:tc>
          <w:tcPr>
            <w:tcW w:w="2551" w:type="dxa"/>
            <w:vAlign w:val="center"/>
          </w:tcPr>
          <w:p>
            <w:pPr>
              <w:pStyle w:val="11"/>
            </w:pPr>
            <w:r>
              <w:t>12.41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11"/>
            </w:pPr>
            <w:r>
              <w:t>12.41</w:t>
            </w:r>
          </w:p>
        </w:tc>
        <w:tc>
          <w:tcPr>
            <w:tcW w:w="2551" w:type="dxa"/>
            <w:vAlign w:val="center"/>
          </w:tcPr>
          <w:p>
            <w:pPr>
              <w:pStyle w:val="11"/>
            </w:pPr>
            <w:r>
              <w:t>12.41</w:t>
            </w:r>
          </w:p>
        </w:tc>
        <w:tc>
          <w:tcPr>
            <w:tcW w:w="255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11"/>
            </w:pPr>
            <w:r>
              <w:t>12.41</w:t>
            </w:r>
          </w:p>
        </w:tc>
        <w:tc>
          <w:tcPr>
            <w:tcW w:w="2551" w:type="dxa"/>
            <w:vAlign w:val="center"/>
          </w:tcPr>
          <w:p>
            <w:pPr>
              <w:pStyle w:val="11"/>
            </w:pPr>
            <w:r>
              <w:t>12.41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2"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2"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161.90</w:t>
            </w:r>
          </w:p>
        </w:tc>
        <w:tc>
          <w:tcPr>
            <w:tcW w:w="2551" w:type="dxa"/>
            <w:vAlign w:val="center"/>
          </w:tcPr>
          <w:p>
            <w:pPr>
              <w:pStyle w:val="13"/>
            </w:pPr>
            <w:r>
              <w:t>148.45</w:t>
            </w:r>
          </w:p>
        </w:tc>
        <w:tc>
          <w:tcPr>
            <w:tcW w:w="2552" w:type="dxa"/>
            <w:vAlign w:val="center"/>
          </w:tcPr>
          <w:p>
            <w:pPr>
              <w:pStyle w:val="13"/>
            </w:pPr>
            <w:r>
              <w:t>13.45</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145.72</w:t>
            </w:r>
          </w:p>
        </w:tc>
        <w:tc>
          <w:tcPr>
            <w:tcW w:w="2551" w:type="dxa"/>
            <w:vAlign w:val="center"/>
          </w:tcPr>
          <w:p>
            <w:pPr>
              <w:pStyle w:val="11"/>
            </w:pPr>
            <w:r>
              <w:t>145.72</w:t>
            </w:r>
          </w:p>
        </w:tc>
        <w:tc>
          <w:tcPr>
            <w:tcW w:w="255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11"/>
            </w:pPr>
            <w:r>
              <w:t>59.49</w:t>
            </w:r>
          </w:p>
        </w:tc>
        <w:tc>
          <w:tcPr>
            <w:tcW w:w="2551" w:type="dxa"/>
            <w:vAlign w:val="center"/>
          </w:tcPr>
          <w:p>
            <w:pPr>
              <w:pStyle w:val="11"/>
            </w:pPr>
            <w:r>
              <w:t>59.49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11"/>
            </w:pPr>
            <w:r>
              <w:t>16.37</w:t>
            </w:r>
          </w:p>
        </w:tc>
        <w:tc>
          <w:tcPr>
            <w:tcW w:w="2551" w:type="dxa"/>
            <w:vAlign w:val="center"/>
          </w:tcPr>
          <w:p>
            <w:pPr>
              <w:pStyle w:val="11"/>
            </w:pPr>
            <w:r>
              <w:t>16.37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11"/>
            </w:pPr>
            <w:r>
              <w:t>10.27</w:t>
            </w:r>
          </w:p>
        </w:tc>
        <w:tc>
          <w:tcPr>
            <w:tcW w:w="2551" w:type="dxa"/>
            <w:vAlign w:val="center"/>
          </w:tcPr>
          <w:p>
            <w:pPr>
              <w:pStyle w:val="11"/>
            </w:pPr>
            <w:r>
              <w:t>10.27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11"/>
            </w:pPr>
            <w:r>
              <w:t>23.86</w:t>
            </w:r>
          </w:p>
        </w:tc>
        <w:tc>
          <w:tcPr>
            <w:tcW w:w="2551" w:type="dxa"/>
            <w:vAlign w:val="center"/>
          </w:tcPr>
          <w:p>
            <w:pPr>
              <w:pStyle w:val="11"/>
            </w:pPr>
            <w:r>
              <w:t>23.86</w:t>
            </w:r>
          </w:p>
        </w:tc>
        <w:tc>
          <w:tcPr>
            <w:tcW w:w="255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11"/>
            </w:pPr>
            <w:r>
              <w:t>15.13</w:t>
            </w:r>
          </w:p>
        </w:tc>
        <w:tc>
          <w:tcPr>
            <w:tcW w:w="2551" w:type="dxa"/>
            <w:vAlign w:val="center"/>
          </w:tcPr>
          <w:p>
            <w:pPr>
              <w:pStyle w:val="11"/>
            </w:pPr>
            <w:r>
              <w:t>15.13</w:t>
            </w:r>
          </w:p>
        </w:tc>
        <w:tc>
          <w:tcPr>
            <w:tcW w:w="255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11"/>
            </w:pPr>
            <w:r>
              <w:t>7.83</w:t>
            </w:r>
          </w:p>
        </w:tc>
        <w:tc>
          <w:tcPr>
            <w:tcW w:w="2551" w:type="dxa"/>
            <w:vAlign w:val="center"/>
          </w:tcPr>
          <w:p>
            <w:pPr>
              <w:pStyle w:val="11"/>
            </w:pPr>
            <w:r>
              <w:t>7.83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11"/>
            </w:pPr>
            <w:r>
              <w:t>0.36</w:t>
            </w:r>
          </w:p>
        </w:tc>
        <w:tc>
          <w:tcPr>
            <w:tcW w:w="2551" w:type="dxa"/>
            <w:vAlign w:val="center"/>
          </w:tcPr>
          <w:p>
            <w:pPr>
              <w:pStyle w:val="11"/>
            </w:pPr>
            <w:r>
              <w:t>0.36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11"/>
            </w:pPr>
            <w:r>
              <w:t>12.41</w:t>
            </w:r>
          </w:p>
        </w:tc>
        <w:tc>
          <w:tcPr>
            <w:tcW w:w="2551" w:type="dxa"/>
            <w:vAlign w:val="center"/>
          </w:tcPr>
          <w:p>
            <w:pPr>
              <w:pStyle w:val="11"/>
            </w:pPr>
            <w:r>
              <w:t>12.41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11"/>
            </w:pPr>
            <w:r>
              <w:t>13.45</w:t>
            </w:r>
          </w:p>
        </w:tc>
        <w:tc>
          <w:tcPr>
            <w:tcW w:w="2551" w:type="dxa"/>
            <w:vAlign w:val="center"/>
          </w:tcPr>
          <w:p>
            <w:pPr>
              <w:pStyle w:val="11"/>
            </w:pPr>
          </w:p>
        </w:tc>
        <w:tc>
          <w:tcPr>
            <w:tcW w:w="2552" w:type="dxa"/>
            <w:vAlign w:val="center"/>
          </w:tcPr>
          <w:p>
            <w:pPr>
              <w:pStyle w:val="11"/>
            </w:pPr>
            <w:r>
              <w:t>13.45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11"/>
            </w:pPr>
            <w:r>
              <w:t>3.00</w:t>
            </w:r>
          </w:p>
        </w:tc>
        <w:tc>
          <w:tcPr>
            <w:tcW w:w="2551" w:type="dxa"/>
            <w:vAlign w:val="center"/>
          </w:tcPr>
          <w:p>
            <w:pPr>
              <w:pStyle w:val="11"/>
            </w:pPr>
          </w:p>
        </w:tc>
        <w:tc>
          <w:tcPr>
            <w:tcW w:w="2552"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11"/>
            </w:pPr>
            <w:r>
              <w:t>0.77</w:t>
            </w:r>
          </w:p>
        </w:tc>
        <w:tc>
          <w:tcPr>
            <w:tcW w:w="2551" w:type="dxa"/>
            <w:vAlign w:val="center"/>
          </w:tcPr>
          <w:p>
            <w:pPr>
              <w:pStyle w:val="11"/>
            </w:pPr>
          </w:p>
        </w:tc>
        <w:tc>
          <w:tcPr>
            <w:tcW w:w="2552" w:type="dxa"/>
            <w:vAlign w:val="center"/>
          </w:tcPr>
          <w:p>
            <w:pPr>
              <w:pStyle w:val="11"/>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11"/>
            </w:pPr>
            <w:r>
              <w:t>0.90</w:t>
            </w:r>
          </w:p>
        </w:tc>
        <w:tc>
          <w:tcPr>
            <w:tcW w:w="2551" w:type="dxa"/>
            <w:vAlign w:val="center"/>
          </w:tcPr>
          <w:p>
            <w:pPr>
              <w:pStyle w:val="11"/>
            </w:pPr>
          </w:p>
        </w:tc>
        <w:tc>
          <w:tcPr>
            <w:tcW w:w="2552" w:type="dxa"/>
            <w:vAlign w:val="center"/>
          </w:tcPr>
          <w:p>
            <w:pPr>
              <w:pStyle w:val="1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11"/>
            </w:pPr>
            <w:r>
              <w:t>0.60</w:t>
            </w:r>
          </w:p>
        </w:tc>
        <w:tc>
          <w:tcPr>
            <w:tcW w:w="2551" w:type="dxa"/>
            <w:vAlign w:val="center"/>
          </w:tcPr>
          <w:p>
            <w:pPr>
              <w:pStyle w:val="11"/>
            </w:pPr>
          </w:p>
        </w:tc>
        <w:tc>
          <w:tcPr>
            <w:tcW w:w="2552"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11"/>
            </w:pPr>
            <w:r>
              <w:t>6.00</w:t>
            </w:r>
          </w:p>
        </w:tc>
        <w:tc>
          <w:tcPr>
            <w:tcW w:w="2551" w:type="dxa"/>
            <w:vAlign w:val="center"/>
          </w:tcPr>
          <w:p>
            <w:pPr>
              <w:pStyle w:val="11"/>
            </w:pPr>
          </w:p>
        </w:tc>
        <w:tc>
          <w:tcPr>
            <w:tcW w:w="2552"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11"/>
            </w:pPr>
            <w:r>
              <w:t>0.18</w:t>
            </w:r>
          </w:p>
        </w:tc>
        <w:tc>
          <w:tcPr>
            <w:tcW w:w="2551" w:type="dxa"/>
            <w:vAlign w:val="center"/>
          </w:tcPr>
          <w:p>
            <w:pPr>
              <w:pStyle w:val="11"/>
            </w:pPr>
          </w:p>
        </w:tc>
        <w:tc>
          <w:tcPr>
            <w:tcW w:w="2552" w:type="dxa"/>
            <w:vAlign w:val="center"/>
          </w:tcPr>
          <w:p>
            <w:pPr>
              <w:pStyle w:val="11"/>
            </w:pPr>
            <w:r>
              <w:t>0.18</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2.73</w:t>
            </w:r>
          </w:p>
        </w:tc>
        <w:tc>
          <w:tcPr>
            <w:tcW w:w="2551" w:type="dxa"/>
            <w:vAlign w:val="center"/>
          </w:tcPr>
          <w:p>
            <w:pPr>
              <w:pStyle w:val="11"/>
            </w:pPr>
            <w:r>
              <w:t>2.73</w:t>
            </w:r>
          </w:p>
        </w:tc>
        <w:tc>
          <w:tcPr>
            <w:tcW w:w="255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2.73</w:t>
            </w:r>
          </w:p>
        </w:tc>
        <w:tc>
          <w:tcPr>
            <w:tcW w:w="2551" w:type="dxa"/>
            <w:vAlign w:val="center"/>
          </w:tcPr>
          <w:p>
            <w:pPr>
              <w:pStyle w:val="11"/>
            </w:pPr>
            <w:r>
              <w:t>2.73</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2381" w:type="dxa"/>
            <w:tcBorders>
              <w:top w:val="single" w:color="FFFFFF" w:sz="6" w:space="0"/>
              <w:left w:val="single" w:color="FFFFFF" w:sz="6" w:space="0"/>
              <w:right w:val="single" w:color="FFFFFF" w:sz="6" w:space="0"/>
            </w:tcBorders>
            <w:vAlign w:val="center"/>
          </w:tcPr>
          <w:p>
            <w:pPr>
              <w:pStyle w:val="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pPr>
          </w:p>
        </w:tc>
        <w:tc>
          <w:tcPr>
            <w:tcW w:w="2382" w:type="dxa"/>
            <w:vAlign w:val="center"/>
          </w:tcPr>
          <w:p>
            <w:pPr>
              <w:pStyle w:val="11"/>
            </w:pPr>
          </w:p>
        </w:tc>
        <w:tc>
          <w:tcPr>
            <w:tcW w:w="2381" w:type="dxa"/>
            <w:vAlign w:val="center"/>
          </w:tcPr>
          <w:p>
            <w:pPr>
              <w:pStyle w:val="11"/>
              <w:rPr>
                <w:rFonts w:hint="eastAsia" w:eastAsiaTheme="minorEastAsia"/>
                <w:lang w:eastAsia="zh-CN"/>
              </w:rPr>
            </w:pPr>
            <w:r>
              <w:rPr>
                <w:rFonts w:hint="eastAsia" w:eastAsiaTheme="minorEastAsia"/>
                <w:lang w:eastAsia="zh-CN"/>
              </w:rPr>
              <w:t>2</w:t>
            </w: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内丘县机构编制委员会办公室本级2023年单位预算信息公开情况说明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按照《预算法》、《地方预决算公开操作规程》和《关于进一步推进预算公开工作的实施意见》规定，现将内丘县机构编制委员会办公室本级2023年单位预算公开如下：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3"/>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0"/>
            </w:pPr>
            <w:r>
              <w:t>内丘县机构编制委员会办公室本级</w:t>
            </w:r>
          </w:p>
        </w:tc>
        <w:tc>
          <w:tcPr>
            <w:tcW w:w="1843" w:type="dxa"/>
            <w:vAlign w:val="center"/>
          </w:tcPr>
          <w:p>
            <w:pPr>
              <w:pStyle w:val="9"/>
            </w:pPr>
            <w:r>
              <w:t>行政</w:t>
            </w:r>
          </w:p>
        </w:tc>
        <w:tc>
          <w:tcPr>
            <w:tcW w:w="2126" w:type="dxa"/>
            <w:vAlign w:val="center"/>
          </w:tcPr>
          <w:p>
            <w:pPr>
              <w:pStyle w:val="9"/>
            </w:pPr>
            <w:r>
              <w:t>正科级</w:t>
            </w:r>
          </w:p>
        </w:tc>
        <w:tc>
          <w:tcPr>
            <w:tcW w:w="3827" w:type="dxa"/>
            <w:vAlign w:val="center"/>
          </w:tcPr>
          <w:p>
            <w:pPr>
              <w:pStyle w:val="9"/>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16"/>
      </w:pPr>
    </w:p>
    <w:p>
      <w:pPr>
        <w:spacing w:before="10" w:after="10"/>
        <w:ind w:firstLine="640"/>
        <w:outlineLvl w:val="5"/>
      </w:pPr>
      <w:r>
        <w:rPr>
          <w:rFonts w:ascii="黑体" w:hAnsi="黑体" w:eastAsia="黑体" w:cs="黑体"/>
          <w:color w:val="000000"/>
          <w:sz w:val="32"/>
        </w:rPr>
        <w:t>三、机关运行经费安排情况</w:t>
      </w:r>
    </w:p>
    <w:p>
      <w:pPr>
        <w:pStyle w:val="17"/>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18"/>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1、编办事务管理绩效目标表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文件印发数量</w:t>
            </w:r>
          </w:p>
        </w:tc>
        <w:tc>
          <w:tcPr>
            <w:tcW w:w="2835" w:type="dxa"/>
            <w:vAlign w:val="center"/>
          </w:tcPr>
          <w:p>
            <w:pPr>
              <w:pStyle w:val="10"/>
            </w:pPr>
            <w:r>
              <w:t>印发各类机构文件资料的总数量800份</w:t>
            </w:r>
          </w:p>
        </w:tc>
        <w:tc>
          <w:tcPr>
            <w:tcW w:w="2551" w:type="dxa"/>
            <w:vAlign w:val="center"/>
          </w:tcPr>
          <w:p>
            <w:pPr>
              <w:pStyle w:val="10"/>
            </w:pPr>
            <w:r>
              <w:t>≥800份</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文件印发错误率</w:t>
            </w:r>
          </w:p>
        </w:tc>
        <w:tc>
          <w:tcPr>
            <w:tcW w:w="2835" w:type="dxa"/>
            <w:vAlign w:val="center"/>
          </w:tcPr>
          <w:p>
            <w:pPr>
              <w:pStyle w:val="10"/>
            </w:pPr>
            <w:r>
              <w:t>文件出现错误分数/总份数*100%</w:t>
            </w:r>
          </w:p>
        </w:tc>
        <w:tc>
          <w:tcPr>
            <w:tcW w:w="2551" w:type="dxa"/>
            <w:vAlign w:val="center"/>
          </w:tcPr>
          <w:p>
            <w:pPr>
              <w:pStyle w:val="10"/>
            </w:pPr>
            <w:r>
              <w:t>≤1%</w:t>
            </w:r>
          </w:p>
        </w:tc>
        <w:tc>
          <w:tcPr>
            <w:tcW w:w="2268" w:type="dxa"/>
            <w:vAlign w:val="center"/>
          </w:tcPr>
          <w:p>
            <w:pPr>
              <w:pStyle w:val="10"/>
            </w:pPr>
            <w:r>
              <w:t>县委编办文件管理制度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会议召开及时率</w:t>
            </w:r>
          </w:p>
        </w:tc>
        <w:tc>
          <w:tcPr>
            <w:tcW w:w="2835" w:type="dxa"/>
            <w:vAlign w:val="center"/>
          </w:tcPr>
          <w:p>
            <w:pPr>
              <w:pStyle w:val="10"/>
            </w:pPr>
            <w:r>
              <w:t>会议召开时间/会议要求召开时间*100%</w:t>
            </w:r>
          </w:p>
        </w:tc>
        <w:tc>
          <w:tcPr>
            <w:tcW w:w="2551" w:type="dxa"/>
            <w:vAlign w:val="center"/>
          </w:tcPr>
          <w:p>
            <w:pPr>
              <w:pStyle w:val="10"/>
            </w:pPr>
            <w:r>
              <w:t>≥95%</w:t>
            </w:r>
          </w:p>
        </w:tc>
        <w:tc>
          <w:tcPr>
            <w:tcW w:w="2268" w:type="dxa"/>
            <w:vAlign w:val="center"/>
          </w:tcPr>
          <w:p>
            <w:pPr>
              <w:pStyle w:val="10"/>
            </w:pPr>
            <w:r>
              <w:t>县委编办会议制度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机构编制工作对经济保障率</w:t>
            </w:r>
          </w:p>
        </w:tc>
        <w:tc>
          <w:tcPr>
            <w:tcW w:w="2835" w:type="dxa"/>
            <w:vAlign w:val="center"/>
          </w:tcPr>
          <w:p>
            <w:pPr>
              <w:pStyle w:val="10"/>
            </w:pPr>
            <w:r>
              <w:t>机构编制保障天数/全年工作日*100%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机构编制工作保障率</w:t>
            </w:r>
          </w:p>
        </w:tc>
        <w:tc>
          <w:tcPr>
            <w:tcW w:w="2835" w:type="dxa"/>
            <w:vAlign w:val="center"/>
          </w:tcPr>
          <w:p>
            <w:pPr>
              <w:pStyle w:val="10"/>
            </w:pPr>
            <w:r>
              <w:t>机构编制保障数/机构编制需求数*100%</w:t>
            </w:r>
          </w:p>
        </w:tc>
        <w:tc>
          <w:tcPr>
            <w:tcW w:w="2551" w:type="dxa"/>
            <w:vAlign w:val="center"/>
          </w:tcPr>
          <w:p>
            <w:pPr>
              <w:pStyle w:val="10"/>
            </w:pPr>
            <w:r>
              <w:t>≥90%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提示机构编制工作效能</w:t>
            </w:r>
          </w:p>
        </w:tc>
        <w:tc>
          <w:tcPr>
            <w:tcW w:w="2835" w:type="dxa"/>
            <w:vAlign w:val="center"/>
          </w:tcPr>
          <w:p>
            <w:pPr>
              <w:pStyle w:val="10"/>
            </w:pPr>
            <w:r>
              <w:t>加强机构编制队伍建设，提升工作效能</w:t>
            </w:r>
          </w:p>
        </w:tc>
        <w:tc>
          <w:tcPr>
            <w:tcW w:w="2551" w:type="dxa"/>
            <w:vAlign w:val="center"/>
          </w:tcPr>
          <w:p>
            <w:pPr>
              <w:pStyle w:val="10"/>
            </w:pPr>
            <w:r>
              <w:t>≥30%</w:t>
            </w:r>
          </w:p>
        </w:tc>
        <w:tc>
          <w:tcPr>
            <w:tcW w:w="2268" w:type="dxa"/>
            <w:vAlign w:val="center"/>
          </w:tcPr>
          <w:p>
            <w:pPr>
              <w:pStyle w:val="10"/>
            </w:pPr>
            <w:r>
              <w:t>县委编办2023年工作要点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干部职工满意度</w:t>
            </w:r>
          </w:p>
        </w:tc>
        <w:tc>
          <w:tcPr>
            <w:tcW w:w="2835" w:type="dxa"/>
            <w:vAlign w:val="center"/>
          </w:tcPr>
          <w:p>
            <w:pPr>
              <w:pStyle w:val="10"/>
            </w:pPr>
            <w:r>
              <w:t>干部职工满意度</w:t>
            </w:r>
          </w:p>
        </w:tc>
        <w:tc>
          <w:tcPr>
            <w:tcW w:w="2551" w:type="dxa"/>
            <w:vAlign w:val="center"/>
          </w:tcPr>
          <w:p>
            <w:pPr>
              <w:pStyle w:val="10"/>
            </w:pPr>
            <w:r>
              <w:t>≥95工作人员满意度</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2、促进政府职能转变绩效目标表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督导调研工作次数</w:t>
            </w:r>
          </w:p>
        </w:tc>
        <w:tc>
          <w:tcPr>
            <w:tcW w:w="2835" w:type="dxa"/>
            <w:vAlign w:val="center"/>
          </w:tcPr>
          <w:p>
            <w:pPr>
              <w:pStyle w:val="10"/>
            </w:pPr>
            <w:r>
              <w:t>县直机关及乡镇督导调研工作次数</w:t>
            </w:r>
          </w:p>
        </w:tc>
        <w:tc>
          <w:tcPr>
            <w:tcW w:w="2551" w:type="dxa"/>
            <w:vAlign w:val="center"/>
          </w:tcPr>
          <w:p>
            <w:pPr>
              <w:pStyle w:val="10"/>
            </w:pPr>
            <w:r>
              <w:t>≥5</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检查落实率</w:t>
            </w:r>
          </w:p>
        </w:tc>
        <w:tc>
          <w:tcPr>
            <w:tcW w:w="2835" w:type="dxa"/>
            <w:vAlign w:val="center"/>
          </w:tcPr>
          <w:p>
            <w:pPr>
              <w:pStyle w:val="10"/>
            </w:pPr>
            <w:r>
              <w:t>检查次数/计划检查次数*100%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文件印发及时率</w:t>
            </w:r>
          </w:p>
        </w:tc>
        <w:tc>
          <w:tcPr>
            <w:tcW w:w="2835" w:type="dxa"/>
            <w:vAlign w:val="center"/>
          </w:tcPr>
          <w:p>
            <w:pPr>
              <w:pStyle w:val="10"/>
            </w:pPr>
            <w:r>
              <w:t>文件及时印发的数量/印发文件总数量*100%</w:t>
            </w:r>
          </w:p>
        </w:tc>
        <w:tc>
          <w:tcPr>
            <w:tcW w:w="2551" w:type="dxa"/>
            <w:vAlign w:val="center"/>
          </w:tcPr>
          <w:p>
            <w:pPr>
              <w:pStyle w:val="10"/>
            </w:pPr>
            <w:r>
              <w:t>≥98%</w:t>
            </w:r>
          </w:p>
        </w:tc>
        <w:tc>
          <w:tcPr>
            <w:tcW w:w="2268" w:type="dxa"/>
            <w:vAlign w:val="center"/>
          </w:tcPr>
          <w:p>
            <w:pPr>
              <w:pStyle w:val="10"/>
            </w:pPr>
            <w:r>
              <w:t>规定时间完成的工作占比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促进政府职能转变对经济保障率</w:t>
            </w:r>
          </w:p>
        </w:tc>
        <w:tc>
          <w:tcPr>
            <w:tcW w:w="2835" w:type="dxa"/>
            <w:vAlign w:val="center"/>
          </w:tcPr>
          <w:p>
            <w:pPr>
              <w:pStyle w:val="10"/>
            </w:pPr>
            <w:r>
              <w:t>促进政府职能转变保障天数/全年工作日*100%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促进政府职能转变提高机关工作效率</w:t>
            </w:r>
          </w:p>
        </w:tc>
        <w:tc>
          <w:tcPr>
            <w:tcW w:w="2835" w:type="dxa"/>
            <w:vAlign w:val="center"/>
          </w:tcPr>
          <w:p>
            <w:pPr>
              <w:pStyle w:val="10"/>
            </w:pPr>
            <w:r>
              <w:t>促进政府职能转变提高机关工作效率</w:t>
            </w:r>
          </w:p>
        </w:tc>
        <w:tc>
          <w:tcPr>
            <w:tcW w:w="2551" w:type="dxa"/>
            <w:vAlign w:val="center"/>
          </w:tcPr>
          <w:p>
            <w:pPr>
              <w:pStyle w:val="10"/>
            </w:pPr>
            <w:r>
              <w:t>&gt;20%</w:t>
            </w:r>
          </w:p>
        </w:tc>
        <w:tc>
          <w:tcPr>
            <w:tcW w:w="2268" w:type="dxa"/>
            <w:vAlign w:val="center"/>
          </w:tcPr>
          <w:p>
            <w:pPr>
              <w:pStyle w:val="10"/>
            </w:pPr>
            <w:r>
              <w:t>对工作的稳定起到长期作用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社会影响力</w:t>
            </w:r>
          </w:p>
        </w:tc>
        <w:tc>
          <w:tcPr>
            <w:tcW w:w="2835" w:type="dxa"/>
            <w:vAlign w:val="center"/>
          </w:tcPr>
          <w:p>
            <w:pPr>
              <w:pStyle w:val="10"/>
            </w:pPr>
            <w:r>
              <w:t>反映政府职能转变后的影响力，是否使得地区政府职能更加科学</w:t>
            </w:r>
          </w:p>
        </w:tc>
        <w:tc>
          <w:tcPr>
            <w:tcW w:w="2551" w:type="dxa"/>
            <w:vAlign w:val="center"/>
          </w:tcPr>
          <w:p>
            <w:pPr>
              <w:pStyle w:val="10"/>
            </w:pPr>
            <w:r>
              <w:t>≥95</w:t>
            </w:r>
          </w:p>
        </w:tc>
        <w:tc>
          <w:tcPr>
            <w:tcW w:w="2268" w:type="dxa"/>
            <w:vAlign w:val="center"/>
          </w:tcPr>
          <w:p>
            <w:pPr>
              <w:pStyle w:val="10"/>
            </w:pPr>
            <w:r>
              <w:t>对工作的稳定起到长期作用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≥95工作人员满意度</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3、机构编制管理绩效目标表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召开全年会议的次数</w:t>
            </w:r>
          </w:p>
        </w:tc>
        <w:tc>
          <w:tcPr>
            <w:tcW w:w="2835" w:type="dxa"/>
            <w:vAlign w:val="center"/>
          </w:tcPr>
          <w:p>
            <w:pPr>
              <w:pStyle w:val="10"/>
            </w:pPr>
            <w:r>
              <w:t>召开全年会议的次数</w:t>
            </w:r>
          </w:p>
        </w:tc>
        <w:tc>
          <w:tcPr>
            <w:tcW w:w="2551" w:type="dxa"/>
            <w:vAlign w:val="center"/>
          </w:tcPr>
          <w:p>
            <w:pPr>
              <w:pStyle w:val="10"/>
            </w:pPr>
            <w:r>
              <w:t>≥10次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召开业务培训的次数</w:t>
            </w:r>
          </w:p>
        </w:tc>
        <w:tc>
          <w:tcPr>
            <w:tcW w:w="2835" w:type="dxa"/>
            <w:vAlign w:val="center"/>
          </w:tcPr>
          <w:p>
            <w:pPr>
              <w:pStyle w:val="10"/>
            </w:pPr>
            <w:r>
              <w:t>召开业务培训的次数</w:t>
            </w:r>
          </w:p>
        </w:tc>
        <w:tc>
          <w:tcPr>
            <w:tcW w:w="2551" w:type="dxa"/>
            <w:vAlign w:val="center"/>
          </w:tcPr>
          <w:p>
            <w:pPr>
              <w:pStyle w:val="10"/>
            </w:pPr>
            <w:r>
              <w:t>≥3次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督导调研的次数</w:t>
            </w:r>
          </w:p>
        </w:tc>
        <w:tc>
          <w:tcPr>
            <w:tcW w:w="2835" w:type="dxa"/>
            <w:vAlign w:val="center"/>
          </w:tcPr>
          <w:p>
            <w:pPr>
              <w:pStyle w:val="10"/>
            </w:pPr>
            <w:r>
              <w:t>县直机关乡镇督导调研的次数</w:t>
            </w:r>
          </w:p>
        </w:tc>
        <w:tc>
          <w:tcPr>
            <w:tcW w:w="2551" w:type="dxa"/>
            <w:vAlign w:val="center"/>
          </w:tcPr>
          <w:p>
            <w:pPr>
              <w:pStyle w:val="10"/>
            </w:pPr>
            <w:r>
              <w:t>≥8次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单位事故发生率</w:t>
            </w:r>
          </w:p>
        </w:tc>
        <w:tc>
          <w:tcPr>
            <w:tcW w:w="2835" w:type="dxa"/>
            <w:vAlign w:val="center"/>
          </w:tcPr>
          <w:p>
            <w:pPr>
              <w:pStyle w:val="10"/>
            </w:pPr>
            <w:r>
              <w:t>单位事故发生天数/全年书*100%</w:t>
            </w:r>
          </w:p>
        </w:tc>
        <w:tc>
          <w:tcPr>
            <w:tcW w:w="2551" w:type="dxa"/>
            <w:vAlign w:val="center"/>
          </w:tcPr>
          <w:p>
            <w:pPr>
              <w:pStyle w:val="10"/>
            </w:pPr>
            <w:r>
              <w:t>&lt;1%</w:t>
            </w:r>
          </w:p>
        </w:tc>
        <w:tc>
          <w:tcPr>
            <w:tcW w:w="2268" w:type="dxa"/>
            <w:vAlign w:val="center"/>
          </w:tcPr>
          <w:p>
            <w:pPr>
              <w:pStyle w:val="10"/>
            </w:pPr>
            <w:r>
              <w:t>平安建设考核要求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精神文明单位考核等级</w:t>
            </w:r>
          </w:p>
        </w:tc>
        <w:tc>
          <w:tcPr>
            <w:tcW w:w="2835" w:type="dxa"/>
            <w:vAlign w:val="center"/>
          </w:tcPr>
          <w:p>
            <w:pPr>
              <w:pStyle w:val="10"/>
            </w:pPr>
            <w:r>
              <w:t>精神文明单位考核等次</w:t>
            </w:r>
          </w:p>
        </w:tc>
        <w:tc>
          <w:tcPr>
            <w:tcW w:w="2551" w:type="dxa"/>
            <w:vAlign w:val="center"/>
          </w:tcPr>
          <w:p>
            <w:pPr>
              <w:pStyle w:val="10"/>
            </w:pPr>
            <w:r>
              <w:t>良以上等次</w:t>
            </w:r>
          </w:p>
        </w:tc>
        <w:tc>
          <w:tcPr>
            <w:tcW w:w="2268" w:type="dxa"/>
            <w:vAlign w:val="center"/>
          </w:tcPr>
          <w:p>
            <w:pPr>
              <w:pStyle w:val="10"/>
            </w:pPr>
            <w:r>
              <w:t>邢台市2021年精神文明创建工作要点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机构编制工作持续性</w:t>
            </w:r>
          </w:p>
        </w:tc>
        <w:tc>
          <w:tcPr>
            <w:tcW w:w="2835" w:type="dxa"/>
            <w:vAlign w:val="center"/>
          </w:tcPr>
          <w:p>
            <w:pPr>
              <w:pStyle w:val="10"/>
            </w:pPr>
            <w:r>
              <w:t>机构编制工作顺利开展天数/全年工作日*100%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满意率</w:t>
            </w:r>
          </w:p>
        </w:tc>
        <w:tc>
          <w:tcPr>
            <w:tcW w:w="2835" w:type="dxa"/>
            <w:vAlign w:val="center"/>
          </w:tcPr>
          <w:p>
            <w:pPr>
              <w:pStyle w:val="10"/>
            </w:pPr>
            <w:r>
              <w:t>满意率</w:t>
            </w:r>
          </w:p>
        </w:tc>
        <w:tc>
          <w:tcPr>
            <w:tcW w:w="2551" w:type="dxa"/>
            <w:vAlign w:val="center"/>
          </w:tcPr>
          <w:p>
            <w:pPr>
              <w:pStyle w:val="10"/>
            </w:pPr>
            <w:r>
              <w:t>≥95</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4、行政管理体制改革绩效目标表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召开全年会议的次数</w:t>
            </w:r>
          </w:p>
        </w:tc>
        <w:tc>
          <w:tcPr>
            <w:tcW w:w="2835" w:type="dxa"/>
            <w:vAlign w:val="center"/>
          </w:tcPr>
          <w:p>
            <w:pPr>
              <w:pStyle w:val="10"/>
            </w:pPr>
            <w:r>
              <w:t>召开全年会议的次数</w:t>
            </w:r>
          </w:p>
        </w:tc>
        <w:tc>
          <w:tcPr>
            <w:tcW w:w="2551" w:type="dxa"/>
            <w:vAlign w:val="center"/>
          </w:tcPr>
          <w:p>
            <w:pPr>
              <w:pStyle w:val="10"/>
            </w:pPr>
            <w:r>
              <w:t>≥10次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召开业务培训的次数</w:t>
            </w:r>
          </w:p>
        </w:tc>
        <w:tc>
          <w:tcPr>
            <w:tcW w:w="2835" w:type="dxa"/>
            <w:vAlign w:val="center"/>
          </w:tcPr>
          <w:p>
            <w:pPr>
              <w:pStyle w:val="10"/>
            </w:pPr>
            <w:r>
              <w:t>召开业务培训的次数</w:t>
            </w:r>
          </w:p>
        </w:tc>
        <w:tc>
          <w:tcPr>
            <w:tcW w:w="2551" w:type="dxa"/>
            <w:vAlign w:val="center"/>
          </w:tcPr>
          <w:p>
            <w:pPr>
              <w:pStyle w:val="10"/>
            </w:pPr>
            <w:r>
              <w:t>≥3次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督导调研的次数</w:t>
            </w:r>
          </w:p>
        </w:tc>
        <w:tc>
          <w:tcPr>
            <w:tcW w:w="2835" w:type="dxa"/>
            <w:vAlign w:val="center"/>
          </w:tcPr>
          <w:p>
            <w:pPr>
              <w:pStyle w:val="10"/>
            </w:pPr>
            <w:r>
              <w:t>县直机关乡镇督导调研的次数</w:t>
            </w:r>
          </w:p>
        </w:tc>
        <w:tc>
          <w:tcPr>
            <w:tcW w:w="2551" w:type="dxa"/>
            <w:vAlign w:val="center"/>
          </w:tcPr>
          <w:p>
            <w:pPr>
              <w:pStyle w:val="10"/>
            </w:pPr>
            <w:r>
              <w:t>≥8次</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单位事故发生率</w:t>
            </w:r>
          </w:p>
        </w:tc>
        <w:tc>
          <w:tcPr>
            <w:tcW w:w="2835" w:type="dxa"/>
            <w:vAlign w:val="center"/>
          </w:tcPr>
          <w:p>
            <w:pPr>
              <w:pStyle w:val="10"/>
            </w:pPr>
            <w:r>
              <w:t>单位事故发生天数/全年书*100%</w:t>
            </w:r>
          </w:p>
        </w:tc>
        <w:tc>
          <w:tcPr>
            <w:tcW w:w="2551" w:type="dxa"/>
            <w:vAlign w:val="center"/>
          </w:tcPr>
          <w:p>
            <w:pPr>
              <w:pStyle w:val="10"/>
            </w:pPr>
            <w:r>
              <w:t>&lt;1%</w:t>
            </w:r>
          </w:p>
        </w:tc>
        <w:tc>
          <w:tcPr>
            <w:tcW w:w="2268" w:type="dxa"/>
            <w:vAlign w:val="center"/>
          </w:tcPr>
          <w:p>
            <w:pPr>
              <w:pStyle w:val="10"/>
            </w:pPr>
            <w:r>
              <w:t>平安建设考核要求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精神文明单位考核等级</w:t>
            </w:r>
          </w:p>
        </w:tc>
        <w:tc>
          <w:tcPr>
            <w:tcW w:w="2835" w:type="dxa"/>
            <w:vAlign w:val="center"/>
          </w:tcPr>
          <w:p>
            <w:pPr>
              <w:pStyle w:val="10"/>
            </w:pPr>
            <w:r>
              <w:t>精神文明单位考核等次</w:t>
            </w:r>
          </w:p>
        </w:tc>
        <w:tc>
          <w:tcPr>
            <w:tcW w:w="2551" w:type="dxa"/>
            <w:vAlign w:val="center"/>
          </w:tcPr>
          <w:p>
            <w:pPr>
              <w:pStyle w:val="10"/>
            </w:pPr>
            <w:r>
              <w:t>良以上等次</w:t>
            </w:r>
          </w:p>
        </w:tc>
        <w:tc>
          <w:tcPr>
            <w:tcW w:w="2268" w:type="dxa"/>
            <w:vAlign w:val="center"/>
          </w:tcPr>
          <w:p>
            <w:pPr>
              <w:pStyle w:val="10"/>
            </w:pPr>
            <w:r>
              <w:t>邢台市2021年精神文明创建工作要点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机构编制工作持续性</w:t>
            </w:r>
          </w:p>
        </w:tc>
        <w:tc>
          <w:tcPr>
            <w:tcW w:w="2835" w:type="dxa"/>
            <w:vAlign w:val="center"/>
          </w:tcPr>
          <w:p>
            <w:pPr>
              <w:pStyle w:val="10"/>
            </w:pPr>
            <w:r>
              <w:t>机构编制工作顺利开展天数/全年工作日*100%</w:t>
            </w:r>
          </w:p>
        </w:tc>
        <w:tc>
          <w:tcPr>
            <w:tcW w:w="2551" w:type="dxa"/>
            <w:vAlign w:val="center"/>
          </w:tcPr>
          <w:p>
            <w:pPr>
              <w:pStyle w:val="10"/>
            </w:pPr>
            <w:r>
              <w:t>100%</w:t>
            </w:r>
          </w:p>
        </w:tc>
        <w:tc>
          <w:tcPr>
            <w:tcW w:w="2268" w:type="dxa"/>
            <w:vAlign w:val="center"/>
          </w:tcPr>
          <w:p>
            <w:pPr>
              <w:pStyle w:val="10"/>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满意率</w:t>
            </w:r>
          </w:p>
        </w:tc>
        <w:tc>
          <w:tcPr>
            <w:tcW w:w="2835" w:type="dxa"/>
            <w:vAlign w:val="center"/>
          </w:tcPr>
          <w:p>
            <w:pPr>
              <w:pStyle w:val="10"/>
            </w:pPr>
            <w:r>
              <w:t>满意率</w:t>
            </w:r>
          </w:p>
        </w:tc>
        <w:tc>
          <w:tcPr>
            <w:tcW w:w="2551" w:type="dxa"/>
            <w:vAlign w:val="center"/>
          </w:tcPr>
          <w:p>
            <w:pPr>
              <w:pStyle w:val="10"/>
            </w:pPr>
            <w:r>
              <w:t>≥95</w:t>
            </w:r>
          </w:p>
        </w:tc>
        <w:tc>
          <w:tcPr>
            <w:tcW w:w="2268" w:type="dxa"/>
            <w:vAlign w:val="center"/>
          </w:tcPr>
          <w:p>
            <w:pPr>
              <w:pStyle w:val="10"/>
            </w:pPr>
            <w:r>
              <w:t>工作人员满意度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5、中文域名管理注册管理绩效目标表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中文域名注册总数量与事业单位登记一致。</w:t>
            </w:r>
          </w:p>
        </w:tc>
        <w:tc>
          <w:tcPr>
            <w:tcW w:w="2835" w:type="dxa"/>
            <w:vAlign w:val="center"/>
          </w:tcPr>
          <w:p>
            <w:pPr>
              <w:pStyle w:val="10"/>
            </w:pPr>
            <w:r>
              <w:t>中文域名注册总数量与事业单位登记一致。</w:t>
            </w:r>
          </w:p>
        </w:tc>
        <w:tc>
          <w:tcPr>
            <w:tcW w:w="2551" w:type="dxa"/>
            <w:vAlign w:val="center"/>
          </w:tcPr>
          <w:p>
            <w:pPr>
              <w:pStyle w:val="10"/>
            </w:pPr>
            <w:r>
              <w:t>≥100%</w:t>
            </w:r>
          </w:p>
        </w:tc>
        <w:tc>
          <w:tcPr>
            <w:tcW w:w="2268" w:type="dxa"/>
            <w:vAlign w:val="center"/>
          </w:tcPr>
          <w:p>
            <w:pPr>
              <w:pStyle w:val="10"/>
            </w:pPr>
            <w:r>
              <w:t>省委编办关于将中文域名注册纳入财政同意支付的函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中文域名注册率</w:t>
            </w:r>
          </w:p>
        </w:tc>
        <w:tc>
          <w:tcPr>
            <w:tcW w:w="2835" w:type="dxa"/>
            <w:vAlign w:val="center"/>
          </w:tcPr>
          <w:p>
            <w:pPr>
              <w:pStyle w:val="10"/>
            </w:pPr>
            <w:r>
              <w:t>中文域名注册总数量与事业单位登记一致。</w:t>
            </w:r>
          </w:p>
        </w:tc>
        <w:tc>
          <w:tcPr>
            <w:tcW w:w="2551" w:type="dxa"/>
            <w:vAlign w:val="center"/>
          </w:tcPr>
          <w:p>
            <w:pPr>
              <w:pStyle w:val="10"/>
            </w:pPr>
            <w:r>
              <w:t>≥90%</w:t>
            </w:r>
          </w:p>
        </w:tc>
        <w:tc>
          <w:tcPr>
            <w:tcW w:w="2268" w:type="dxa"/>
            <w:vAlign w:val="center"/>
          </w:tcPr>
          <w:p>
            <w:pPr>
              <w:pStyle w:val="10"/>
            </w:pPr>
            <w:r>
              <w:t>省委编办关于将中文域名注册纳入财政同意支付的函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中文域名注册及时率</w:t>
            </w:r>
          </w:p>
        </w:tc>
        <w:tc>
          <w:tcPr>
            <w:tcW w:w="2835" w:type="dxa"/>
            <w:vAlign w:val="center"/>
          </w:tcPr>
          <w:p>
            <w:pPr>
              <w:pStyle w:val="10"/>
            </w:pPr>
            <w:r>
              <w:t>中文域名注册按照时间节点内及时完成续费工作</w:t>
            </w:r>
          </w:p>
        </w:tc>
        <w:tc>
          <w:tcPr>
            <w:tcW w:w="2551" w:type="dxa"/>
            <w:vAlign w:val="center"/>
          </w:tcPr>
          <w:p>
            <w:pPr>
              <w:pStyle w:val="10"/>
            </w:pPr>
            <w:r>
              <w:t>≥95%</w:t>
            </w:r>
          </w:p>
        </w:tc>
        <w:tc>
          <w:tcPr>
            <w:tcW w:w="2268" w:type="dxa"/>
            <w:vAlign w:val="center"/>
          </w:tcPr>
          <w:p>
            <w:pPr>
              <w:pStyle w:val="10"/>
            </w:pPr>
            <w:r>
              <w:t>省委编办关于将中文域名注册纳入财政同意支付的函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中文域名网站运行的维护成本降低</w:t>
            </w:r>
          </w:p>
        </w:tc>
        <w:tc>
          <w:tcPr>
            <w:tcW w:w="2835" w:type="dxa"/>
            <w:vAlign w:val="center"/>
          </w:tcPr>
          <w:p>
            <w:pPr>
              <w:pStyle w:val="10"/>
            </w:pPr>
            <w:r>
              <w:t>中文域名网站运行投入成本/非中文网站运行维护投入成本*100%</w:t>
            </w:r>
          </w:p>
        </w:tc>
        <w:tc>
          <w:tcPr>
            <w:tcW w:w="2551" w:type="dxa"/>
            <w:vAlign w:val="center"/>
          </w:tcPr>
          <w:p>
            <w:pPr>
              <w:pStyle w:val="10"/>
            </w:pPr>
            <w:r>
              <w:t>≤30%</w:t>
            </w:r>
          </w:p>
        </w:tc>
        <w:tc>
          <w:tcPr>
            <w:tcW w:w="2268" w:type="dxa"/>
            <w:vAlign w:val="center"/>
          </w:tcPr>
          <w:p>
            <w:pPr>
              <w:pStyle w:val="10"/>
            </w:pPr>
            <w:r>
              <w:t>省委编办关于将中文域名注册纳入财政同意支付的函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中文域名正常使用率</w:t>
            </w:r>
          </w:p>
        </w:tc>
        <w:tc>
          <w:tcPr>
            <w:tcW w:w="2835" w:type="dxa"/>
            <w:vAlign w:val="center"/>
          </w:tcPr>
          <w:p>
            <w:pPr>
              <w:pStyle w:val="10"/>
            </w:pPr>
            <w:r>
              <w:t>项目实施后行政机关失业单位域名注册率</w:t>
            </w:r>
          </w:p>
        </w:tc>
        <w:tc>
          <w:tcPr>
            <w:tcW w:w="2551" w:type="dxa"/>
            <w:vAlign w:val="center"/>
          </w:tcPr>
          <w:p>
            <w:pPr>
              <w:pStyle w:val="10"/>
            </w:pPr>
            <w:r>
              <w:t>≥100%</w:t>
            </w:r>
          </w:p>
        </w:tc>
        <w:tc>
          <w:tcPr>
            <w:tcW w:w="2268" w:type="dxa"/>
            <w:vAlign w:val="center"/>
          </w:tcPr>
          <w:p>
            <w:pPr>
              <w:pStyle w:val="10"/>
            </w:pPr>
            <w:r>
              <w:t>项目实施后行政机关失业单位域名注册率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社会影响力</w:t>
            </w:r>
          </w:p>
        </w:tc>
        <w:tc>
          <w:tcPr>
            <w:tcW w:w="2835" w:type="dxa"/>
            <w:vAlign w:val="center"/>
          </w:tcPr>
          <w:p>
            <w:pPr>
              <w:pStyle w:val="10"/>
            </w:pPr>
            <w:r>
              <w:t>提高行政机关事业单位域名使用率</w:t>
            </w:r>
          </w:p>
        </w:tc>
        <w:tc>
          <w:tcPr>
            <w:tcW w:w="2551" w:type="dxa"/>
            <w:vAlign w:val="center"/>
          </w:tcPr>
          <w:p>
            <w:pPr>
              <w:pStyle w:val="10"/>
            </w:pPr>
            <w:r>
              <w:t>≥95%</w:t>
            </w:r>
          </w:p>
        </w:tc>
        <w:tc>
          <w:tcPr>
            <w:tcW w:w="2268" w:type="dxa"/>
            <w:vAlign w:val="center"/>
          </w:tcPr>
          <w:p>
            <w:pPr>
              <w:pStyle w:val="10"/>
            </w:pPr>
            <w:r>
              <w:t>提高行政机关事业单位域名使用率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中文域名注册单位满意度</w:t>
            </w:r>
          </w:p>
        </w:tc>
        <w:tc>
          <w:tcPr>
            <w:tcW w:w="2835" w:type="dxa"/>
            <w:vAlign w:val="center"/>
          </w:tcPr>
          <w:p>
            <w:pPr>
              <w:pStyle w:val="10"/>
            </w:pPr>
            <w:r>
              <w:t>中文域名注册单位满意度</w:t>
            </w:r>
          </w:p>
        </w:tc>
        <w:tc>
          <w:tcPr>
            <w:tcW w:w="2551" w:type="dxa"/>
            <w:vAlign w:val="center"/>
          </w:tcPr>
          <w:p>
            <w:pPr>
              <w:pStyle w:val="10"/>
            </w:pPr>
            <w:r>
              <w:t>≥95%</w:t>
            </w:r>
          </w:p>
        </w:tc>
        <w:tc>
          <w:tcPr>
            <w:tcW w:w="2268" w:type="dxa"/>
            <w:vAlign w:val="center"/>
          </w:tcPr>
          <w:p>
            <w:pPr>
              <w:pStyle w:val="10"/>
            </w:pPr>
            <w:r>
              <w:t>中文域名注册单位满意度</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2023年，内丘县机构编制委员会办公室本级安排政府采购预算0.00万元。具体内容见下表。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3"/>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8676"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2"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11"/>
            </w:pPr>
          </w:p>
        </w:tc>
        <w:tc>
          <w:tcPr>
            <w:tcW w:w="1134" w:type="dxa"/>
            <w:vAlign w:val="center"/>
          </w:tcPr>
          <w:p>
            <w:pPr>
              <w:pStyle w:val="10"/>
            </w:pPr>
          </w:p>
        </w:tc>
        <w:tc>
          <w:tcPr>
            <w:tcW w:w="1134" w:type="dxa"/>
            <w:vAlign w:val="center"/>
          </w:tcPr>
          <w:p>
            <w:pPr>
              <w:pStyle w:val="10"/>
            </w:pPr>
          </w:p>
        </w:tc>
        <w:tc>
          <w:tcPr>
            <w:tcW w:w="709" w:type="dxa"/>
            <w:vAlign w:val="center"/>
          </w:tcPr>
          <w:p>
            <w:pPr>
              <w:pStyle w:val="9"/>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内丘县机构编制委员会办公室本级上年末固定资产金额为0.00万元（详见下表）。本年度拟购置固定资产总额为0.00万元，已按要求列入政府采购预算，详见政府采购预算表。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3"/>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5"/>
            </w:pPr>
            <w:r>
              <w:t>374001内丘县机构编制委员会办公室本级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p>
        </w:tc>
        <w:tc>
          <w:tcPr>
            <w:tcW w:w="2835" w:type="dxa"/>
            <w:vAlign w:val="center"/>
          </w:tcPr>
          <w:p>
            <w:pPr>
              <w:pStyle w:val="9"/>
            </w:pPr>
          </w:p>
        </w:tc>
        <w:tc>
          <w:tcPr>
            <w:tcW w:w="2835" w:type="dxa"/>
            <w:vAlign w:val="center"/>
          </w:tcPr>
          <w:p>
            <w:pPr>
              <w:pStyle w:val="11"/>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r>
        <w:rPr>
          <w:rFonts w:eastAsia="方正仿宋_GBK"/>
          <w:color w:val="000000"/>
          <w:sz w:val="28"/>
        </w:rPr>
        <w:t>我单位无其他需要说明的事项。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66A07"/>
    <w:rsid w:val="09F6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TOC 1"/>
    <w:basedOn w:val="1"/>
    <w:qFormat/>
    <w:uiPriority w:val="0"/>
    <w:pPr>
      <w:spacing w:before="120"/>
      <w:ind w:firstLine="560"/>
    </w:pPr>
    <w:rPr>
      <w:rFonts w:eastAsia="方正仿宋_GBK"/>
      <w:color w:val="000000"/>
      <w:sz w:val="28"/>
    </w:rPr>
  </w:style>
  <w:style w:type="paragraph" w:customStyle="1" w:styleId="5">
    <w:name w:val="单元格样式20"/>
    <w:basedOn w:val="1"/>
    <w:qFormat/>
    <w:uiPriority w:val="0"/>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3"/>
    <w:basedOn w:val="1"/>
    <w:qFormat/>
    <w:uiPriority w:val="0"/>
    <w:pPr>
      <w:jc w:val="center"/>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line="500" w:lineRule="exact"/>
      <w:ind w:firstLine="560"/>
    </w:pPr>
    <w:rPr>
      <w:rFonts w:eastAsia="方正仿宋_GBK"/>
      <w:sz w:val="28"/>
    </w:rPr>
  </w:style>
  <w:style w:type="paragraph" w:customStyle="1" w:styleId="1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2023-02-04T09:58:00Z</dcterms:created>
  <dc:creator>admin</dc:creator>
  <cp:lastModifiedBy>admin</cp:lastModifiedBy>
  <dcterms:modified xsi:type="dcterms:W3CDTF">2023-02-04T10:02:20Z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